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AEA" w:rsidRPr="00E2511D" w:rsidRDefault="00062AEA" w:rsidP="004A0D55">
      <w:pPr>
        <w:pStyle w:val="NormalWeb"/>
        <w:tabs>
          <w:tab w:val="left" w:pos="0"/>
        </w:tabs>
        <w:spacing w:before="0" w:beforeAutospacing="0" w:after="0" w:afterAutospacing="0" w:line="276" w:lineRule="auto"/>
        <w:rPr>
          <w:rFonts w:ascii="Cambria" w:hAnsi="Cambria"/>
          <w:bCs/>
          <w:color w:val="262626"/>
          <w:lang w:val="en-US"/>
        </w:rPr>
      </w:pPr>
    </w:p>
    <w:p w:rsidR="00732FCD" w:rsidRPr="00E2511D" w:rsidRDefault="00732FCD" w:rsidP="004A0D55">
      <w:pPr>
        <w:pStyle w:val="NormalWeb"/>
        <w:tabs>
          <w:tab w:val="left" w:pos="0"/>
        </w:tabs>
        <w:spacing w:before="0" w:beforeAutospacing="0" w:after="0" w:afterAutospacing="0" w:line="276" w:lineRule="auto"/>
        <w:rPr>
          <w:rFonts w:ascii="Cambria" w:hAnsi="Cambria"/>
          <w:b/>
          <w:bCs/>
          <w:color w:val="262626"/>
        </w:rPr>
      </w:pPr>
    </w:p>
    <w:p w:rsidR="00392AA7" w:rsidRPr="00E2511D" w:rsidRDefault="00392AA7" w:rsidP="00392AA7">
      <w:pPr>
        <w:spacing w:after="0"/>
        <w:jc w:val="right"/>
        <w:rPr>
          <w:rFonts w:ascii="Calibri" w:hAnsi="Calibri"/>
          <w:b/>
          <w:i/>
          <w:sz w:val="24"/>
          <w:szCs w:val="24"/>
          <w:lang w:val="uk-UA"/>
        </w:rPr>
      </w:pPr>
    </w:p>
    <w:p w:rsidR="00362FAE" w:rsidRPr="00E2511D" w:rsidRDefault="00362FAE" w:rsidP="00362FAE">
      <w:pPr>
        <w:tabs>
          <w:tab w:val="left" w:pos="360"/>
        </w:tabs>
        <w:spacing w:after="0" w:line="180" w:lineRule="exact"/>
        <w:rPr>
          <w:rFonts w:ascii="Calibri" w:hAnsi="Calibri"/>
          <w:b/>
          <w:i/>
          <w:sz w:val="24"/>
          <w:szCs w:val="24"/>
          <w:lang w:val="uk-UA"/>
        </w:rPr>
      </w:pPr>
      <w:r w:rsidRPr="00E2511D">
        <w:rPr>
          <w:rFonts w:ascii="Calibri" w:hAnsi="Calibri"/>
          <w:b/>
          <w:i/>
          <w:sz w:val="24"/>
          <w:szCs w:val="24"/>
          <w:lang w:val="uk-UA"/>
        </w:rPr>
        <w:tab/>
      </w:r>
    </w:p>
    <w:p w:rsidR="00362FAE" w:rsidRPr="00E2511D" w:rsidRDefault="00362FAE" w:rsidP="00362FAE">
      <w:pPr>
        <w:tabs>
          <w:tab w:val="left" w:pos="360"/>
        </w:tabs>
        <w:spacing w:after="0" w:line="180" w:lineRule="exact"/>
        <w:rPr>
          <w:rFonts w:ascii="Calibri" w:hAnsi="Calibri"/>
          <w:b/>
          <w:i/>
          <w:sz w:val="24"/>
          <w:szCs w:val="24"/>
          <w:lang w:val="uk-UA"/>
        </w:rPr>
      </w:pPr>
    </w:p>
    <w:p w:rsidR="00362FAE" w:rsidRPr="00E2511D" w:rsidRDefault="00362FAE" w:rsidP="00362FAE">
      <w:pPr>
        <w:tabs>
          <w:tab w:val="left" w:pos="360"/>
        </w:tabs>
        <w:spacing w:after="0" w:line="180" w:lineRule="exact"/>
        <w:rPr>
          <w:rFonts w:ascii="Calibri" w:hAnsi="Calibri"/>
          <w:b/>
          <w:i/>
          <w:sz w:val="24"/>
          <w:szCs w:val="24"/>
          <w:lang w:val="uk-UA"/>
        </w:rPr>
      </w:pPr>
    </w:p>
    <w:p w:rsidR="00362FAE" w:rsidRPr="00E2511D" w:rsidRDefault="00362FAE" w:rsidP="00362FAE">
      <w:pPr>
        <w:tabs>
          <w:tab w:val="left" w:pos="360"/>
        </w:tabs>
        <w:spacing w:after="0" w:line="180" w:lineRule="exact"/>
        <w:rPr>
          <w:rFonts w:ascii="Calibri" w:hAnsi="Calibri"/>
          <w:b/>
          <w:i/>
          <w:sz w:val="24"/>
          <w:szCs w:val="24"/>
          <w:lang w:val="uk-UA"/>
        </w:rPr>
      </w:pPr>
    </w:p>
    <w:p w:rsidR="00E2511D" w:rsidRPr="00E2511D" w:rsidRDefault="00E2511D" w:rsidP="00E2511D">
      <w:pPr>
        <w:pStyle w:val="rtecenter"/>
        <w:spacing w:before="0" w:beforeAutospacing="0" w:after="0" w:afterAutospacing="0"/>
        <w:ind w:right="-142" w:firstLine="708"/>
        <w:jc w:val="center"/>
      </w:pPr>
    </w:p>
    <w:p w:rsidR="00E2511D" w:rsidRPr="00E2511D" w:rsidRDefault="006273A6" w:rsidP="00E2511D">
      <w:pPr>
        <w:pStyle w:val="rtecenter"/>
        <w:spacing w:before="0" w:beforeAutospacing="0" w:after="0" w:afterAutospacing="0"/>
        <w:ind w:right="-142" w:firstLine="708"/>
        <w:jc w:val="center"/>
        <w:rPr>
          <w:rFonts w:asciiTheme="minorHAnsi" w:hAnsiTheme="minorHAnsi"/>
          <w:b/>
          <w:bCs/>
        </w:rPr>
      </w:pPr>
      <w:r>
        <w:rPr>
          <w:rFonts w:asciiTheme="minorHAnsi" w:hAnsiTheme="minorHAnsi"/>
          <w:b/>
          <w:bCs/>
        </w:rPr>
        <w:t>ЗАЯВА</w:t>
      </w:r>
    </w:p>
    <w:p w:rsidR="00E2511D" w:rsidRPr="00E2511D" w:rsidRDefault="00E2511D" w:rsidP="00E2511D">
      <w:pPr>
        <w:pStyle w:val="rtecenter"/>
        <w:spacing w:before="0" w:beforeAutospacing="0" w:after="0" w:afterAutospacing="0"/>
        <w:ind w:right="-142" w:firstLine="708"/>
        <w:jc w:val="center"/>
        <w:rPr>
          <w:rFonts w:asciiTheme="minorHAnsi" w:hAnsiTheme="minorHAnsi"/>
          <w:b/>
          <w:bCs/>
        </w:rPr>
      </w:pPr>
      <w:r w:rsidRPr="00E2511D">
        <w:rPr>
          <w:rFonts w:asciiTheme="minorHAnsi" w:hAnsiTheme="minorHAnsi"/>
          <w:b/>
          <w:bCs/>
        </w:rPr>
        <w:t>учасників Форуму «Рятуйте Референдум»</w:t>
      </w:r>
    </w:p>
    <w:p w:rsidR="00E2511D" w:rsidRPr="00E2511D" w:rsidRDefault="00E2511D" w:rsidP="00E2511D">
      <w:pPr>
        <w:pStyle w:val="rtecenter"/>
        <w:spacing w:before="0" w:beforeAutospacing="0" w:after="0" w:afterAutospacing="0"/>
        <w:ind w:right="-142" w:firstLine="708"/>
        <w:jc w:val="right"/>
        <w:rPr>
          <w:rFonts w:asciiTheme="minorHAnsi" w:hAnsiTheme="minorHAnsi"/>
        </w:rPr>
      </w:pPr>
    </w:p>
    <w:p w:rsidR="00E2511D" w:rsidRPr="00E2511D" w:rsidRDefault="00E2511D" w:rsidP="00E2511D">
      <w:pPr>
        <w:pStyle w:val="rtecenter"/>
        <w:spacing w:before="0" w:beforeAutospacing="0" w:after="0" w:afterAutospacing="0"/>
        <w:ind w:right="-142" w:firstLine="708"/>
        <w:rPr>
          <w:rFonts w:asciiTheme="minorHAnsi" w:hAnsiTheme="minorHAnsi"/>
        </w:rPr>
      </w:pPr>
      <w:r w:rsidRPr="00E2511D">
        <w:rPr>
          <w:rFonts w:asciiTheme="minorHAnsi" w:hAnsiTheme="minorHAnsi"/>
        </w:rPr>
        <w:t>1 грудня 2016 року</w:t>
      </w:r>
      <w:bookmarkStart w:id="0" w:name="_GoBack"/>
      <w:bookmarkEnd w:id="0"/>
    </w:p>
    <w:p w:rsidR="00E2511D" w:rsidRPr="00E2511D" w:rsidRDefault="00E2511D" w:rsidP="00E2511D">
      <w:pPr>
        <w:pStyle w:val="rtecenter"/>
        <w:spacing w:before="0" w:beforeAutospacing="0" w:after="0" w:afterAutospacing="0"/>
        <w:ind w:right="-142" w:firstLine="708"/>
        <w:jc w:val="both"/>
        <w:rPr>
          <w:rFonts w:asciiTheme="minorHAnsi" w:hAnsiTheme="minorHAnsi"/>
        </w:rPr>
      </w:pPr>
    </w:p>
    <w:p w:rsidR="00E2511D" w:rsidRPr="00E2511D" w:rsidRDefault="00E2511D" w:rsidP="00E2511D">
      <w:pPr>
        <w:pStyle w:val="rtecenter"/>
        <w:spacing w:before="0" w:beforeAutospacing="0" w:after="0" w:afterAutospacing="0"/>
        <w:ind w:right="-142" w:firstLine="708"/>
        <w:jc w:val="both"/>
        <w:rPr>
          <w:rFonts w:asciiTheme="minorHAnsi" w:hAnsiTheme="minorHAnsi"/>
        </w:rPr>
      </w:pPr>
      <w:r w:rsidRPr="00E2511D">
        <w:rPr>
          <w:rFonts w:asciiTheme="minorHAnsi" w:hAnsiTheme="minorHAnsi"/>
        </w:rPr>
        <w:t>25 років тому на національному референдумі ми проголосувати за проголошення незалежності України. Сьогодні ми позбавлені права вирішувати питання загальнонаціонального значення на референдумі, оскільки все ще продовжує діяти Закон “Про всеукраїнський референдум” 2012 року.</w:t>
      </w:r>
    </w:p>
    <w:p w:rsidR="00E2511D" w:rsidRPr="00E2511D" w:rsidRDefault="00E2511D" w:rsidP="00E2511D">
      <w:pPr>
        <w:pStyle w:val="rtecenter"/>
        <w:spacing w:before="0" w:beforeAutospacing="0" w:after="0" w:afterAutospacing="0"/>
        <w:ind w:right="-142" w:firstLine="708"/>
        <w:jc w:val="both"/>
        <w:rPr>
          <w:rFonts w:asciiTheme="minorHAnsi" w:hAnsiTheme="minorHAnsi"/>
        </w:rPr>
      </w:pPr>
      <w:r w:rsidRPr="00E2511D">
        <w:rPr>
          <w:rFonts w:asciiTheme="minorHAnsi" w:hAnsiTheme="minorHAnsi"/>
        </w:rPr>
        <w:t xml:space="preserve"> Чинний Закон “Про всеукраїнський референдум” було прийнято 6 листопада 2012 року. Проект цього Закону був підготовлений без залучення експертної спільноти та громадськості та ухвалений як Закон з грубим порушенням конституційної  процедури.</w:t>
      </w:r>
    </w:p>
    <w:p w:rsidR="00E2511D" w:rsidRPr="00E2511D" w:rsidRDefault="00E2511D" w:rsidP="00E2511D">
      <w:pPr>
        <w:pStyle w:val="rtecenter"/>
        <w:spacing w:before="0" w:beforeAutospacing="0" w:after="0" w:afterAutospacing="0"/>
        <w:ind w:right="-142" w:firstLine="708"/>
        <w:jc w:val="both"/>
        <w:rPr>
          <w:rFonts w:asciiTheme="minorHAnsi" w:hAnsiTheme="minorHAnsi"/>
        </w:rPr>
      </w:pPr>
      <w:r w:rsidRPr="00E2511D">
        <w:rPr>
          <w:rFonts w:asciiTheme="minorHAnsi" w:hAnsiTheme="minorHAnsi"/>
        </w:rPr>
        <w:t xml:space="preserve">Національні експерти та міжнародні організації, у тому числі й Венеціанська комісія, наголошували на тому, що Закон “Про всеукраїнський референдум” суперечить не лише Конституції, але й міжнародним стандартам, не узгоджується із законами про вибори та не враховує кращі європейські практики у відповідній сфері. Він також дозволяє маніпулювати результатами волевиявлення виборців, а також досягати недемократичних цілей. Крім того, він дозволяє підміняти діяльність органів влади та ухвалювати недемократичні рішення, які будуть обов’язковими для виконання всіма органами влади та громадянами. </w:t>
      </w:r>
    </w:p>
    <w:p w:rsidR="00E2511D" w:rsidRPr="00E2511D" w:rsidRDefault="00E2511D" w:rsidP="00E2511D">
      <w:pPr>
        <w:pStyle w:val="rtecenter"/>
        <w:spacing w:before="0" w:beforeAutospacing="0" w:after="0" w:afterAutospacing="0"/>
        <w:ind w:right="-142" w:firstLine="708"/>
        <w:jc w:val="both"/>
        <w:rPr>
          <w:rFonts w:asciiTheme="minorHAnsi" w:hAnsiTheme="minorHAnsi"/>
        </w:rPr>
      </w:pPr>
    </w:p>
    <w:p w:rsidR="00E2511D" w:rsidRPr="00E2511D" w:rsidRDefault="00E2511D" w:rsidP="00E2511D">
      <w:pPr>
        <w:pStyle w:val="rtecenter"/>
        <w:spacing w:before="0" w:beforeAutospacing="0" w:after="0" w:afterAutospacing="0"/>
        <w:ind w:right="-142" w:firstLine="708"/>
        <w:jc w:val="both"/>
        <w:rPr>
          <w:rFonts w:asciiTheme="minorHAnsi" w:hAnsiTheme="minorHAnsi"/>
        </w:rPr>
      </w:pPr>
      <w:r w:rsidRPr="00E2511D">
        <w:rPr>
          <w:rFonts w:asciiTheme="minorHAnsi" w:hAnsiTheme="minorHAnsi"/>
        </w:rPr>
        <w:t>Серед основних вад Закону:</w:t>
      </w:r>
    </w:p>
    <w:p w:rsidR="00E2511D" w:rsidRPr="00E2511D" w:rsidRDefault="00E2511D" w:rsidP="00E2511D">
      <w:pPr>
        <w:pStyle w:val="rtecenter"/>
        <w:spacing w:before="0" w:beforeAutospacing="0" w:after="0" w:afterAutospacing="0"/>
        <w:ind w:right="-142" w:firstLine="708"/>
        <w:jc w:val="both"/>
        <w:rPr>
          <w:rFonts w:asciiTheme="minorHAnsi" w:hAnsiTheme="minorHAnsi"/>
        </w:rPr>
      </w:pPr>
    </w:p>
    <w:p w:rsidR="00E2511D" w:rsidRPr="00E2511D" w:rsidRDefault="00E2511D" w:rsidP="00E2511D">
      <w:pPr>
        <w:pStyle w:val="ListParagraph"/>
        <w:numPr>
          <w:ilvl w:val="0"/>
          <w:numId w:val="11"/>
        </w:numPr>
        <w:spacing w:after="0" w:line="218" w:lineRule="atLeast"/>
        <w:jc w:val="both"/>
        <w:rPr>
          <w:color w:val="000000"/>
          <w:sz w:val="24"/>
          <w:szCs w:val="24"/>
          <w:lang w:val="uk-UA"/>
        </w:rPr>
      </w:pPr>
      <w:r w:rsidRPr="00E2511D">
        <w:rPr>
          <w:color w:val="000000"/>
          <w:sz w:val="24"/>
          <w:szCs w:val="24"/>
          <w:lang w:val="uk-UA"/>
        </w:rPr>
        <w:t>неконституційний порядок зміни Конституції України в обхід парламенту, зокрема – шляхом прийняття нової Конституції;</w:t>
      </w:r>
    </w:p>
    <w:p w:rsidR="00E2511D" w:rsidRPr="00E2511D" w:rsidRDefault="00E2511D" w:rsidP="00E2511D">
      <w:pPr>
        <w:pStyle w:val="ListParagraph"/>
        <w:numPr>
          <w:ilvl w:val="0"/>
          <w:numId w:val="11"/>
        </w:numPr>
        <w:spacing w:after="0" w:line="218" w:lineRule="atLeast"/>
        <w:jc w:val="both"/>
        <w:rPr>
          <w:color w:val="000000"/>
          <w:sz w:val="24"/>
          <w:szCs w:val="24"/>
          <w:lang w:val="uk-UA"/>
        </w:rPr>
      </w:pPr>
      <w:r w:rsidRPr="00E2511D">
        <w:rPr>
          <w:color w:val="000000"/>
          <w:sz w:val="24"/>
          <w:szCs w:val="24"/>
          <w:lang w:val="uk-UA"/>
        </w:rPr>
        <w:t>можливість блокування владою будь-яких ініціатив щодо проведення невигідних їй референдумів</w:t>
      </w:r>
      <w:r w:rsidRPr="00E2511D">
        <w:rPr>
          <w:color w:val="000000"/>
          <w:sz w:val="24"/>
          <w:szCs w:val="24"/>
          <w:bdr w:val="none" w:sz="0" w:space="0" w:color="auto" w:frame="1"/>
          <w:lang w:val="uk-UA"/>
        </w:rPr>
        <w:t>;</w:t>
      </w:r>
    </w:p>
    <w:p w:rsidR="00E2511D" w:rsidRPr="00E2511D" w:rsidRDefault="00E2511D" w:rsidP="00E2511D">
      <w:pPr>
        <w:pStyle w:val="ListParagraph"/>
        <w:numPr>
          <w:ilvl w:val="0"/>
          <w:numId w:val="11"/>
        </w:numPr>
        <w:spacing w:after="0" w:line="218" w:lineRule="atLeast"/>
        <w:jc w:val="both"/>
        <w:rPr>
          <w:color w:val="000000"/>
          <w:sz w:val="24"/>
          <w:szCs w:val="24"/>
          <w:lang w:val="uk-UA"/>
        </w:rPr>
      </w:pPr>
      <w:r w:rsidRPr="00E2511D">
        <w:rPr>
          <w:color w:val="000000"/>
          <w:sz w:val="24"/>
          <w:szCs w:val="24"/>
          <w:lang w:val="uk-UA"/>
        </w:rPr>
        <w:t>відсутність гарантій незалежності комісій з референдуму від зовнішнього впливу, що негативно впливатиме на адміністрування референдуму</w:t>
      </w:r>
      <w:r w:rsidRPr="00E2511D">
        <w:rPr>
          <w:color w:val="000000"/>
          <w:sz w:val="24"/>
          <w:szCs w:val="24"/>
          <w:bdr w:val="none" w:sz="0" w:space="0" w:color="auto" w:frame="1"/>
          <w:lang w:val="uk-UA"/>
        </w:rPr>
        <w:t>;</w:t>
      </w:r>
    </w:p>
    <w:p w:rsidR="00E2511D" w:rsidRPr="00E2511D" w:rsidRDefault="00E2511D" w:rsidP="00E2511D">
      <w:pPr>
        <w:pStyle w:val="ListParagraph"/>
        <w:numPr>
          <w:ilvl w:val="0"/>
          <w:numId w:val="11"/>
        </w:numPr>
        <w:spacing w:after="0" w:line="218" w:lineRule="atLeast"/>
        <w:jc w:val="both"/>
        <w:rPr>
          <w:color w:val="000000"/>
          <w:sz w:val="24"/>
          <w:szCs w:val="24"/>
          <w:lang w:val="uk-UA"/>
        </w:rPr>
      </w:pPr>
      <w:r w:rsidRPr="00E2511D">
        <w:rPr>
          <w:color w:val="000000"/>
          <w:sz w:val="24"/>
          <w:szCs w:val="24"/>
          <w:lang w:val="uk-UA"/>
        </w:rPr>
        <w:t>н</w:t>
      </w:r>
      <w:r w:rsidRPr="00E2511D">
        <w:rPr>
          <w:color w:val="000000"/>
          <w:sz w:val="24"/>
          <w:szCs w:val="24"/>
          <w:bdr w:val="none" w:sz="0" w:space="0" w:color="auto" w:frame="1"/>
          <w:lang w:val="uk-UA"/>
        </w:rPr>
        <w:t>ерівні можливості для прихильників та опонентів питання референдуму насамперед щодо проведення агітації, що позбавляє громадян можливості здійснити усвідомлений вибір; </w:t>
      </w:r>
    </w:p>
    <w:p w:rsidR="00E2511D" w:rsidRPr="00E2511D" w:rsidRDefault="00E2511D" w:rsidP="00E2511D">
      <w:pPr>
        <w:pStyle w:val="ListParagraph"/>
        <w:numPr>
          <w:ilvl w:val="0"/>
          <w:numId w:val="11"/>
        </w:numPr>
        <w:spacing w:after="0" w:line="218" w:lineRule="atLeast"/>
        <w:jc w:val="both"/>
        <w:rPr>
          <w:color w:val="000000"/>
          <w:sz w:val="24"/>
          <w:szCs w:val="24"/>
          <w:lang w:val="uk-UA"/>
        </w:rPr>
      </w:pPr>
      <w:r w:rsidRPr="00E2511D">
        <w:rPr>
          <w:color w:val="000000"/>
          <w:sz w:val="24"/>
          <w:szCs w:val="24"/>
          <w:lang w:val="uk-UA"/>
        </w:rPr>
        <w:t>м</w:t>
      </w:r>
      <w:r w:rsidRPr="00E2511D">
        <w:rPr>
          <w:color w:val="000000"/>
          <w:sz w:val="24"/>
          <w:szCs w:val="24"/>
          <w:bdr w:val="none" w:sz="0" w:space="0" w:color="auto" w:frame="1"/>
          <w:lang w:val="uk-UA"/>
        </w:rPr>
        <w:t>ожливість винесення на референдум законопроектів, у тому числі й проекту нової Конституції чи змін до чинної Конституції, без їх попереднього обговорення;</w:t>
      </w:r>
    </w:p>
    <w:p w:rsidR="00E2511D" w:rsidRPr="00E2511D" w:rsidRDefault="00E2511D" w:rsidP="00E2511D">
      <w:pPr>
        <w:pStyle w:val="ListParagraph"/>
        <w:numPr>
          <w:ilvl w:val="0"/>
          <w:numId w:val="11"/>
        </w:numPr>
        <w:spacing w:after="0" w:line="218" w:lineRule="atLeast"/>
        <w:jc w:val="both"/>
        <w:rPr>
          <w:color w:val="000000"/>
          <w:sz w:val="24"/>
          <w:szCs w:val="24"/>
          <w:lang w:val="uk-UA"/>
        </w:rPr>
      </w:pPr>
      <w:r w:rsidRPr="00E2511D">
        <w:rPr>
          <w:color w:val="000000"/>
          <w:sz w:val="24"/>
          <w:szCs w:val="24"/>
          <w:bdr w:val="none" w:sz="0" w:space="0" w:color="auto" w:frame="1"/>
          <w:lang w:val="uk-UA"/>
        </w:rPr>
        <w:t>можливість ухвалення на референдумі рішень меншістю виборців (у зв’язку з відсутністю у Законі вимог щодо мінімальної явки громадян у день референдуму).</w:t>
      </w:r>
    </w:p>
    <w:p w:rsidR="00E2511D" w:rsidRPr="00E2511D" w:rsidRDefault="00E2511D" w:rsidP="00E2511D">
      <w:pPr>
        <w:spacing w:line="218" w:lineRule="atLeast"/>
        <w:jc w:val="both"/>
        <w:rPr>
          <w:color w:val="000000"/>
          <w:sz w:val="24"/>
          <w:szCs w:val="24"/>
          <w:bdr w:val="none" w:sz="0" w:space="0" w:color="auto" w:frame="1"/>
          <w:lang w:val="uk-UA"/>
        </w:rPr>
      </w:pPr>
    </w:p>
    <w:p w:rsidR="00E2511D" w:rsidRDefault="00E2511D" w:rsidP="00E2511D">
      <w:pPr>
        <w:pStyle w:val="1"/>
        <w:spacing w:after="0" w:line="240" w:lineRule="auto"/>
        <w:ind w:left="0" w:firstLine="540"/>
        <w:jc w:val="both"/>
        <w:rPr>
          <w:rFonts w:asciiTheme="minorHAnsi" w:hAnsiTheme="minorHAnsi" w:cstheme="majorBidi"/>
          <w:color w:val="000000"/>
          <w:sz w:val="24"/>
          <w:szCs w:val="24"/>
          <w:bdr w:val="none" w:sz="0" w:space="0" w:color="auto" w:frame="1"/>
        </w:rPr>
      </w:pPr>
    </w:p>
    <w:p w:rsidR="00E2511D" w:rsidRDefault="00E2511D" w:rsidP="00E2511D">
      <w:pPr>
        <w:pStyle w:val="1"/>
        <w:spacing w:after="0" w:line="240" w:lineRule="auto"/>
        <w:ind w:left="0" w:firstLine="540"/>
        <w:jc w:val="both"/>
        <w:rPr>
          <w:rFonts w:asciiTheme="minorHAnsi" w:hAnsiTheme="minorHAnsi" w:cstheme="majorBidi"/>
          <w:color w:val="000000"/>
          <w:sz w:val="24"/>
          <w:szCs w:val="24"/>
          <w:bdr w:val="none" w:sz="0" w:space="0" w:color="auto" w:frame="1"/>
        </w:rPr>
      </w:pPr>
    </w:p>
    <w:p w:rsidR="00E2511D" w:rsidRDefault="00E2511D" w:rsidP="00E2511D">
      <w:pPr>
        <w:pStyle w:val="1"/>
        <w:spacing w:after="0" w:line="240" w:lineRule="auto"/>
        <w:ind w:left="0" w:firstLine="540"/>
        <w:jc w:val="both"/>
        <w:rPr>
          <w:rFonts w:asciiTheme="minorHAnsi" w:hAnsiTheme="minorHAnsi" w:cstheme="majorBidi"/>
          <w:color w:val="000000"/>
          <w:sz w:val="24"/>
          <w:szCs w:val="24"/>
          <w:bdr w:val="none" w:sz="0" w:space="0" w:color="auto" w:frame="1"/>
        </w:rPr>
      </w:pPr>
    </w:p>
    <w:p w:rsidR="00E2511D" w:rsidRDefault="00E2511D" w:rsidP="00E2511D">
      <w:pPr>
        <w:pStyle w:val="1"/>
        <w:spacing w:after="0" w:line="240" w:lineRule="auto"/>
        <w:ind w:left="0" w:firstLine="540"/>
        <w:jc w:val="both"/>
        <w:rPr>
          <w:rFonts w:asciiTheme="minorHAnsi" w:hAnsiTheme="minorHAnsi" w:cstheme="majorBidi"/>
          <w:color w:val="000000"/>
          <w:sz w:val="24"/>
          <w:szCs w:val="24"/>
          <w:bdr w:val="none" w:sz="0" w:space="0" w:color="auto" w:frame="1"/>
        </w:rPr>
      </w:pPr>
    </w:p>
    <w:p w:rsidR="00E2511D" w:rsidRDefault="00E2511D" w:rsidP="00E2511D">
      <w:pPr>
        <w:pStyle w:val="1"/>
        <w:spacing w:after="0" w:line="240" w:lineRule="auto"/>
        <w:ind w:left="0" w:firstLine="540"/>
        <w:jc w:val="both"/>
        <w:rPr>
          <w:rFonts w:asciiTheme="minorHAnsi" w:hAnsiTheme="minorHAnsi" w:cstheme="majorBidi"/>
          <w:color w:val="000000"/>
          <w:sz w:val="24"/>
          <w:szCs w:val="24"/>
          <w:bdr w:val="none" w:sz="0" w:space="0" w:color="auto" w:frame="1"/>
        </w:rPr>
      </w:pPr>
    </w:p>
    <w:p w:rsidR="00E2511D" w:rsidRDefault="00E2511D" w:rsidP="00E2511D">
      <w:pPr>
        <w:pStyle w:val="1"/>
        <w:spacing w:after="0" w:line="240" w:lineRule="auto"/>
        <w:ind w:left="0" w:firstLine="540"/>
        <w:jc w:val="both"/>
        <w:rPr>
          <w:rFonts w:asciiTheme="minorHAnsi" w:hAnsiTheme="minorHAnsi" w:cstheme="majorBidi"/>
          <w:color w:val="000000"/>
          <w:sz w:val="24"/>
          <w:szCs w:val="24"/>
          <w:bdr w:val="none" w:sz="0" w:space="0" w:color="auto" w:frame="1"/>
        </w:rPr>
      </w:pPr>
    </w:p>
    <w:p w:rsidR="00E2511D" w:rsidRDefault="00E2511D" w:rsidP="00E2511D">
      <w:pPr>
        <w:pStyle w:val="1"/>
        <w:spacing w:after="0" w:line="240" w:lineRule="auto"/>
        <w:ind w:left="0" w:firstLine="540"/>
        <w:jc w:val="both"/>
        <w:rPr>
          <w:rFonts w:asciiTheme="minorHAnsi" w:hAnsiTheme="minorHAnsi" w:cstheme="majorBidi"/>
          <w:color w:val="000000"/>
          <w:sz w:val="24"/>
          <w:szCs w:val="24"/>
          <w:bdr w:val="none" w:sz="0" w:space="0" w:color="auto" w:frame="1"/>
        </w:rPr>
      </w:pPr>
    </w:p>
    <w:p w:rsidR="00E2511D" w:rsidRDefault="00E2511D" w:rsidP="00E2511D">
      <w:pPr>
        <w:pStyle w:val="1"/>
        <w:spacing w:after="0" w:line="240" w:lineRule="auto"/>
        <w:ind w:left="0" w:firstLine="540"/>
        <w:jc w:val="both"/>
        <w:rPr>
          <w:rFonts w:asciiTheme="minorHAnsi" w:hAnsiTheme="minorHAnsi" w:cstheme="majorBidi"/>
          <w:color w:val="000000"/>
          <w:sz w:val="24"/>
          <w:szCs w:val="24"/>
          <w:bdr w:val="none" w:sz="0" w:space="0" w:color="auto" w:frame="1"/>
        </w:rPr>
      </w:pPr>
    </w:p>
    <w:p w:rsidR="00E2511D" w:rsidRDefault="00E2511D" w:rsidP="00E2511D">
      <w:pPr>
        <w:pStyle w:val="1"/>
        <w:spacing w:after="0" w:line="240" w:lineRule="auto"/>
        <w:ind w:left="0" w:firstLine="540"/>
        <w:jc w:val="both"/>
        <w:rPr>
          <w:rFonts w:asciiTheme="minorHAnsi" w:hAnsiTheme="minorHAnsi" w:cstheme="majorBidi"/>
          <w:color w:val="000000"/>
          <w:sz w:val="24"/>
          <w:szCs w:val="24"/>
          <w:bdr w:val="none" w:sz="0" w:space="0" w:color="auto" w:frame="1"/>
        </w:rPr>
      </w:pPr>
    </w:p>
    <w:p w:rsidR="00E2511D" w:rsidRDefault="00E2511D" w:rsidP="00E2511D">
      <w:pPr>
        <w:pStyle w:val="1"/>
        <w:spacing w:after="0" w:line="240" w:lineRule="auto"/>
        <w:ind w:left="0" w:firstLine="540"/>
        <w:jc w:val="both"/>
        <w:rPr>
          <w:rFonts w:asciiTheme="minorHAnsi" w:hAnsiTheme="minorHAnsi" w:cstheme="majorBidi"/>
          <w:color w:val="000000"/>
          <w:sz w:val="24"/>
          <w:szCs w:val="24"/>
          <w:bdr w:val="none" w:sz="0" w:space="0" w:color="auto" w:frame="1"/>
        </w:rPr>
      </w:pPr>
    </w:p>
    <w:p w:rsidR="00E2511D" w:rsidRDefault="00E2511D" w:rsidP="00E2511D">
      <w:pPr>
        <w:pStyle w:val="1"/>
        <w:spacing w:after="0" w:line="240" w:lineRule="auto"/>
        <w:ind w:left="0" w:firstLine="540"/>
        <w:jc w:val="both"/>
        <w:rPr>
          <w:rFonts w:asciiTheme="minorHAnsi" w:hAnsiTheme="minorHAnsi" w:cstheme="majorBidi"/>
          <w:color w:val="000000"/>
          <w:sz w:val="24"/>
          <w:szCs w:val="24"/>
          <w:bdr w:val="none" w:sz="0" w:space="0" w:color="auto" w:frame="1"/>
        </w:rPr>
      </w:pPr>
    </w:p>
    <w:p w:rsidR="00E2511D" w:rsidRDefault="00E2511D" w:rsidP="00E2511D">
      <w:pPr>
        <w:pStyle w:val="1"/>
        <w:spacing w:after="0" w:line="240" w:lineRule="auto"/>
        <w:ind w:left="0" w:firstLine="540"/>
        <w:jc w:val="both"/>
        <w:rPr>
          <w:rFonts w:asciiTheme="minorHAnsi" w:hAnsiTheme="minorHAnsi" w:cstheme="majorBidi"/>
          <w:color w:val="000000"/>
          <w:sz w:val="24"/>
          <w:szCs w:val="24"/>
          <w:bdr w:val="none" w:sz="0" w:space="0" w:color="auto" w:frame="1"/>
        </w:rPr>
      </w:pPr>
    </w:p>
    <w:p w:rsidR="00E2511D" w:rsidRPr="00E2511D" w:rsidRDefault="00E2511D" w:rsidP="00E2511D">
      <w:pPr>
        <w:pStyle w:val="1"/>
        <w:spacing w:after="0" w:line="240" w:lineRule="auto"/>
        <w:ind w:left="0" w:firstLine="540"/>
        <w:jc w:val="both"/>
        <w:rPr>
          <w:rFonts w:asciiTheme="minorHAnsi" w:hAnsiTheme="minorHAnsi" w:cstheme="majorBidi"/>
          <w:color w:val="000000"/>
          <w:sz w:val="24"/>
          <w:szCs w:val="24"/>
          <w:bdr w:val="none" w:sz="0" w:space="0" w:color="auto" w:frame="1"/>
        </w:rPr>
      </w:pPr>
      <w:r w:rsidRPr="00E2511D">
        <w:rPr>
          <w:rFonts w:asciiTheme="minorHAnsi" w:hAnsiTheme="minorHAnsi" w:cstheme="majorBidi"/>
          <w:color w:val="000000"/>
          <w:sz w:val="24"/>
          <w:szCs w:val="24"/>
          <w:bdr w:val="none" w:sz="0" w:space="0" w:color="auto" w:frame="1"/>
        </w:rPr>
        <w:t>З метою скасування цього недемократичного Закону та ухвалення замість нього нового Закону “Про всеукраїнський референдум”, який би враховував вимоги Конституції, міжнародні стандарти та кращі практики у сфері референдумів:</w:t>
      </w:r>
    </w:p>
    <w:p w:rsidR="00E2511D" w:rsidRPr="00E2511D" w:rsidRDefault="00E2511D" w:rsidP="00E2511D">
      <w:pPr>
        <w:pStyle w:val="1"/>
        <w:spacing w:after="0" w:line="240" w:lineRule="auto"/>
        <w:ind w:left="0" w:firstLine="540"/>
        <w:jc w:val="both"/>
        <w:rPr>
          <w:rFonts w:asciiTheme="minorHAnsi" w:hAnsiTheme="minorHAnsi" w:cstheme="majorBidi"/>
          <w:color w:val="000000"/>
          <w:sz w:val="24"/>
          <w:szCs w:val="24"/>
          <w:bdr w:val="none" w:sz="0" w:space="0" w:color="auto" w:frame="1"/>
        </w:rPr>
      </w:pPr>
    </w:p>
    <w:p w:rsidR="00E2511D" w:rsidRPr="00E2511D" w:rsidRDefault="00E2511D" w:rsidP="00E2511D">
      <w:pPr>
        <w:pStyle w:val="1"/>
        <w:numPr>
          <w:ilvl w:val="1"/>
          <w:numId w:val="12"/>
        </w:numPr>
        <w:spacing w:after="0" w:line="240" w:lineRule="auto"/>
        <w:jc w:val="both"/>
        <w:rPr>
          <w:rFonts w:asciiTheme="minorHAnsi" w:hAnsiTheme="minorHAnsi" w:cstheme="majorBidi"/>
          <w:color w:val="000000"/>
          <w:sz w:val="24"/>
          <w:szCs w:val="24"/>
          <w:bdr w:val="none" w:sz="0" w:space="0" w:color="auto" w:frame="1"/>
        </w:rPr>
      </w:pPr>
      <w:r w:rsidRPr="00E2511D">
        <w:rPr>
          <w:rFonts w:asciiTheme="minorHAnsi" w:hAnsiTheme="minorHAnsi" w:cstheme="majorBidi"/>
          <w:color w:val="000000"/>
          <w:sz w:val="24"/>
          <w:szCs w:val="24"/>
          <w:bdr w:val="none" w:sz="0" w:space="0" w:color="auto" w:frame="1"/>
        </w:rPr>
        <w:t>створено коаліцію громадських організацій “За чесний референдум” (початок 2013 року);</w:t>
      </w:r>
    </w:p>
    <w:p w:rsidR="00E2511D" w:rsidRPr="00E2511D" w:rsidRDefault="00E2511D" w:rsidP="00E2511D">
      <w:pPr>
        <w:pStyle w:val="1"/>
        <w:numPr>
          <w:ilvl w:val="1"/>
          <w:numId w:val="12"/>
        </w:numPr>
        <w:spacing w:after="0" w:line="240" w:lineRule="auto"/>
        <w:jc w:val="both"/>
        <w:rPr>
          <w:rFonts w:asciiTheme="minorHAnsi" w:hAnsiTheme="minorHAnsi" w:cstheme="majorBidi"/>
          <w:color w:val="000000"/>
          <w:sz w:val="24"/>
          <w:szCs w:val="24"/>
          <w:bdr w:val="none" w:sz="0" w:space="0" w:color="auto" w:frame="1"/>
        </w:rPr>
      </w:pPr>
      <w:r w:rsidRPr="00E2511D">
        <w:rPr>
          <w:rFonts w:asciiTheme="minorHAnsi" w:hAnsiTheme="minorHAnsi" w:cstheme="majorBidi"/>
          <w:color w:val="000000"/>
          <w:sz w:val="24"/>
          <w:szCs w:val="24"/>
          <w:bdr w:val="none" w:sz="0" w:space="0" w:color="auto" w:frame="1"/>
        </w:rPr>
        <w:t>підготовлено подання щодо неконституційності Закону, яке подано до Конституційного Суду народними депутатами України (1 грудня 2014 року);</w:t>
      </w:r>
    </w:p>
    <w:p w:rsidR="00E2511D" w:rsidRPr="00E2511D" w:rsidRDefault="00E2511D" w:rsidP="00E2511D">
      <w:pPr>
        <w:pStyle w:val="1"/>
        <w:numPr>
          <w:ilvl w:val="1"/>
          <w:numId w:val="12"/>
        </w:numPr>
        <w:spacing w:after="0" w:line="240" w:lineRule="auto"/>
        <w:jc w:val="both"/>
        <w:rPr>
          <w:rFonts w:asciiTheme="minorHAnsi" w:hAnsiTheme="minorHAnsi" w:cstheme="majorBidi"/>
          <w:color w:val="000000"/>
          <w:sz w:val="24"/>
          <w:szCs w:val="24"/>
          <w:bdr w:val="none" w:sz="0" w:space="0" w:color="auto" w:frame="1"/>
        </w:rPr>
      </w:pPr>
      <w:r w:rsidRPr="00E2511D">
        <w:rPr>
          <w:rFonts w:asciiTheme="minorHAnsi" w:hAnsiTheme="minorHAnsi" w:cstheme="majorBidi"/>
          <w:color w:val="000000"/>
          <w:sz w:val="24"/>
          <w:szCs w:val="24"/>
          <w:bdr w:val="none" w:sz="0" w:space="0" w:color="auto" w:frame="1"/>
        </w:rPr>
        <w:t>підготовлено проект нової редакції Закону «Про всеукраїнський референдум» (проект Закону № 2145а), який було зареєстровано в парламенті народними депутатами України ( 23 червня 2015 року).</w:t>
      </w:r>
    </w:p>
    <w:p w:rsidR="00E2511D" w:rsidRPr="00E2511D" w:rsidRDefault="00432578" w:rsidP="00E2511D">
      <w:pPr>
        <w:spacing w:line="218" w:lineRule="atLeast"/>
        <w:jc w:val="both"/>
        <w:rPr>
          <w:b/>
          <w:bCs/>
          <w:color w:val="000000"/>
          <w:sz w:val="24"/>
          <w:szCs w:val="24"/>
          <w:lang w:val="uk-UA"/>
        </w:rPr>
      </w:pPr>
      <w:r>
        <w:rPr>
          <w:color w:val="000000"/>
          <w:sz w:val="24"/>
          <w:szCs w:val="24"/>
          <w:lang w:val="uk-UA"/>
        </w:rPr>
        <w:br/>
      </w:r>
      <w:r w:rsidR="00E2511D" w:rsidRPr="00E2511D">
        <w:rPr>
          <w:color w:val="000000"/>
          <w:sz w:val="24"/>
          <w:szCs w:val="24"/>
          <w:lang w:val="uk-UA"/>
        </w:rPr>
        <w:t>Після Революції Гідності новообраний парламент так і не спромігся скасувати неконституційний та недемократичний Закон “Про всеукраїнський референдум”. Хоча з моменту внесення до Конституційного Суду подання щодо визнання цього Закону неконституційним минуло два роки, рішення у справі Судом прийнято не було.</w:t>
      </w:r>
    </w:p>
    <w:p w:rsidR="00E2511D" w:rsidRPr="00E2511D" w:rsidRDefault="00E2511D" w:rsidP="00E2511D">
      <w:pPr>
        <w:spacing w:line="218" w:lineRule="atLeast"/>
        <w:ind w:firstLine="708"/>
        <w:jc w:val="both"/>
        <w:rPr>
          <w:b/>
          <w:bCs/>
          <w:color w:val="000000"/>
          <w:sz w:val="24"/>
          <w:szCs w:val="24"/>
          <w:lang w:val="uk-UA"/>
        </w:rPr>
      </w:pPr>
      <w:r w:rsidRPr="00E2511D">
        <w:rPr>
          <w:b/>
          <w:bCs/>
          <w:color w:val="000000"/>
          <w:sz w:val="24"/>
          <w:szCs w:val="24"/>
          <w:lang w:val="uk-UA"/>
        </w:rPr>
        <w:t>Ми, представники громадських організацій, вважаємо таку бездіяльність органів влади неприпустимою. Дія недемократичного Закону з вкрай сумнівною конституційністю, як і ініціювання та проведення за цим Законом будь-яких референдумів, становить значну загрозу подальшому демократичному розвитку держави.</w:t>
      </w:r>
    </w:p>
    <w:p w:rsidR="00432578" w:rsidRDefault="00432578" w:rsidP="00432578">
      <w:pPr>
        <w:spacing w:line="218" w:lineRule="atLeast"/>
        <w:ind w:firstLine="708"/>
        <w:jc w:val="both"/>
        <w:rPr>
          <w:b/>
          <w:bCs/>
          <w:color w:val="000000"/>
          <w:sz w:val="24"/>
          <w:szCs w:val="24"/>
          <w:lang w:val="uk-UA"/>
        </w:rPr>
      </w:pPr>
      <w:r>
        <w:rPr>
          <w:b/>
          <w:bCs/>
          <w:color w:val="000000"/>
          <w:sz w:val="24"/>
          <w:szCs w:val="24"/>
          <w:lang w:val="uk-UA"/>
        </w:rPr>
        <w:t>У зв’язку з цим</w:t>
      </w:r>
    </w:p>
    <w:p w:rsidR="00E2511D" w:rsidRPr="00E2511D" w:rsidRDefault="00E2511D" w:rsidP="00432578">
      <w:pPr>
        <w:spacing w:line="218" w:lineRule="atLeast"/>
        <w:ind w:firstLine="708"/>
        <w:jc w:val="center"/>
        <w:rPr>
          <w:b/>
          <w:bCs/>
          <w:color w:val="000000"/>
          <w:sz w:val="24"/>
          <w:szCs w:val="24"/>
          <w:lang w:val="uk-UA"/>
        </w:rPr>
      </w:pPr>
      <w:r w:rsidRPr="00E2511D">
        <w:rPr>
          <w:b/>
          <w:bCs/>
          <w:color w:val="000000"/>
          <w:sz w:val="24"/>
          <w:szCs w:val="24"/>
          <w:lang w:val="uk-UA"/>
        </w:rPr>
        <w:t>ЗАКЛИКАЄМО:</w:t>
      </w:r>
    </w:p>
    <w:p w:rsidR="00E2511D" w:rsidRPr="00E2511D" w:rsidRDefault="00E2511D" w:rsidP="00E2511D">
      <w:pPr>
        <w:pStyle w:val="ListParagraph"/>
        <w:numPr>
          <w:ilvl w:val="0"/>
          <w:numId w:val="10"/>
        </w:numPr>
        <w:spacing w:after="0" w:line="218" w:lineRule="atLeast"/>
        <w:jc w:val="both"/>
        <w:rPr>
          <w:sz w:val="24"/>
          <w:szCs w:val="24"/>
          <w:lang w:val="uk-UA"/>
        </w:rPr>
      </w:pPr>
      <w:r w:rsidRPr="00E2511D">
        <w:rPr>
          <w:b/>
          <w:bCs/>
          <w:color w:val="000000"/>
          <w:sz w:val="24"/>
          <w:szCs w:val="24"/>
          <w:lang w:val="uk-UA"/>
        </w:rPr>
        <w:t xml:space="preserve">Верховну Раду України: </w:t>
      </w:r>
      <w:r w:rsidRPr="00E2511D">
        <w:rPr>
          <w:color w:val="000000"/>
          <w:sz w:val="24"/>
          <w:szCs w:val="24"/>
          <w:lang w:val="uk-UA"/>
        </w:rPr>
        <w:t xml:space="preserve">скасувати Закон «Про всеукраїнський референдум» від  </w:t>
      </w:r>
      <w:r w:rsidRPr="00E2511D">
        <w:rPr>
          <w:sz w:val="24"/>
          <w:szCs w:val="24"/>
          <w:lang w:val="uk-UA"/>
        </w:rPr>
        <w:t>6 листопада 2012 року та невідкладно ухвалити його нову редакцію, яка відповідатиме Конституції України, а також  європейським стандартам та кращим практикам.</w:t>
      </w:r>
    </w:p>
    <w:p w:rsidR="00E2511D" w:rsidRPr="00E2511D" w:rsidRDefault="00E2511D" w:rsidP="00E2511D">
      <w:pPr>
        <w:pStyle w:val="ListParagraph"/>
        <w:numPr>
          <w:ilvl w:val="0"/>
          <w:numId w:val="10"/>
        </w:numPr>
        <w:spacing w:after="0" w:line="218" w:lineRule="atLeast"/>
        <w:jc w:val="both"/>
        <w:rPr>
          <w:sz w:val="24"/>
          <w:szCs w:val="24"/>
          <w:lang w:val="uk-UA"/>
        </w:rPr>
      </w:pPr>
      <w:r w:rsidRPr="00E2511D">
        <w:rPr>
          <w:b/>
          <w:bCs/>
          <w:color w:val="000000"/>
          <w:sz w:val="24"/>
          <w:szCs w:val="24"/>
          <w:lang w:val="uk-UA"/>
        </w:rPr>
        <w:t xml:space="preserve">Конституційний Суд України: </w:t>
      </w:r>
      <w:r w:rsidRPr="00E2511D">
        <w:rPr>
          <w:bCs/>
          <w:color w:val="000000"/>
          <w:sz w:val="24"/>
          <w:szCs w:val="24"/>
          <w:lang w:val="uk-UA"/>
        </w:rPr>
        <w:t xml:space="preserve">прискорити процес розгляду та прийняття рішення </w:t>
      </w:r>
      <w:r w:rsidRPr="00E2511D">
        <w:rPr>
          <w:color w:val="000000"/>
          <w:sz w:val="24"/>
          <w:szCs w:val="24"/>
          <w:lang w:val="uk-UA"/>
        </w:rPr>
        <w:t>у справі щодо неконституційності Закону України «Про всеукраїнський референдум»  від 6 листопада 2012 року.</w:t>
      </w:r>
    </w:p>
    <w:p w:rsidR="0038585E" w:rsidRPr="00432578" w:rsidRDefault="00E2511D" w:rsidP="00432578">
      <w:pPr>
        <w:pStyle w:val="ListParagraph"/>
        <w:numPr>
          <w:ilvl w:val="0"/>
          <w:numId w:val="10"/>
        </w:numPr>
        <w:spacing w:after="0" w:line="218" w:lineRule="atLeast"/>
        <w:jc w:val="both"/>
        <w:rPr>
          <w:sz w:val="24"/>
          <w:szCs w:val="24"/>
          <w:lang w:val="uk-UA"/>
        </w:rPr>
      </w:pPr>
      <w:r w:rsidRPr="00E2511D">
        <w:rPr>
          <w:b/>
          <w:bCs/>
          <w:color w:val="000000"/>
          <w:sz w:val="24"/>
          <w:szCs w:val="24"/>
          <w:lang w:val="uk-UA"/>
        </w:rPr>
        <w:t xml:space="preserve">Президента України: дати публічну оцінку </w:t>
      </w:r>
      <w:r w:rsidRPr="00E2511D">
        <w:rPr>
          <w:color w:val="000000"/>
          <w:sz w:val="24"/>
          <w:szCs w:val="24"/>
          <w:lang w:val="uk-UA"/>
        </w:rPr>
        <w:t>Закону «Про всеукраїнський референдум та окреслити шляхи, строки і механізми приведення Закону “Про всеукраїнський референдум” у відповідність до Конституції, міжнародних стандартів та кращих європейських практик.</w:t>
      </w:r>
    </w:p>
    <w:p w:rsidR="00432578" w:rsidRDefault="00432578" w:rsidP="00432578">
      <w:pPr>
        <w:pStyle w:val="ListParagraph"/>
        <w:spacing w:after="0" w:line="218" w:lineRule="atLeast"/>
        <w:ind w:left="435"/>
        <w:jc w:val="both"/>
        <w:rPr>
          <w:sz w:val="24"/>
          <w:szCs w:val="24"/>
          <w:lang w:val="uk-UA"/>
        </w:rPr>
      </w:pPr>
    </w:p>
    <w:p w:rsidR="00432578" w:rsidRPr="00432578" w:rsidRDefault="00432578" w:rsidP="00432578">
      <w:pPr>
        <w:pStyle w:val="ListParagraph"/>
        <w:spacing w:after="0" w:line="218" w:lineRule="atLeast"/>
        <w:ind w:left="435"/>
        <w:jc w:val="both"/>
        <w:rPr>
          <w:sz w:val="24"/>
          <w:szCs w:val="24"/>
          <w:lang w:val="uk-UA"/>
        </w:rPr>
      </w:pPr>
    </w:p>
    <w:p w:rsidR="00432578" w:rsidRPr="00432578" w:rsidRDefault="00432578" w:rsidP="00432578">
      <w:pPr>
        <w:pStyle w:val="ListParagraph"/>
        <w:widowControl w:val="0"/>
        <w:autoSpaceDE w:val="0"/>
        <w:autoSpaceDN w:val="0"/>
        <w:adjustRightInd w:val="0"/>
        <w:ind w:left="0"/>
        <w:jc w:val="both"/>
        <w:rPr>
          <w:rFonts w:asciiTheme="majorHAnsi" w:hAnsiTheme="majorHAnsi" w:cstheme="majorHAnsi"/>
          <w:i/>
          <w:sz w:val="28"/>
          <w:lang w:val="uk-UA"/>
        </w:rPr>
      </w:pPr>
      <w:r w:rsidRPr="00432578">
        <w:rPr>
          <w:rFonts w:asciiTheme="majorHAnsi" w:hAnsiTheme="majorHAnsi" w:cstheme="majorHAnsi"/>
          <w:i/>
          <w:iCs/>
          <w:sz w:val="20"/>
          <w:szCs w:val="18"/>
          <w:lang w:val="uk-UA"/>
        </w:rPr>
        <w:t>Цю заяву підготовлено за підсумками національного форуму «</w:t>
      </w:r>
      <w:r>
        <w:rPr>
          <w:rFonts w:asciiTheme="majorHAnsi" w:hAnsiTheme="majorHAnsi" w:cstheme="majorHAnsi"/>
          <w:i/>
          <w:iCs/>
          <w:sz w:val="20"/>
          <w:szCs w:val="18"/>
          <w:lang w:val="uk-UA"/>
        </w:rPr>
        <w:t>Рятуйте референдум</w:t>
      </w:r>
      <w:r w:rsidRPr="00432578">
        <w:rPr>
          <w:rFonts w:asciiTheme="majorHAnsi" w:hAnsiTheme="majorHAnsi" w:cstheme="majorHAnsi"/>
          <w:i/>
          <w:iCs/>
          <w:sz w:val="20"/>
          <w:szCs w:val="18"/>
          <w:lang w:val="uk-UA"/>
        </w:rPr>
        <w:t xml:space="preserve">», що відбувся </w:t>
      </w:r>
      <w:r>
        <w:rPr>
          <w:rFonts w:asciiTheme="majorHAnsi" w:hAnsiTheme="majorHAnsi" w:cstheme="majorHAnsi"/>
          <w:i/>
          <w:iCs/>
          <w:sz w:val="20"/>
          <w:szCs w:val="18"/>
          <w:lang w:val="uk-UA"/>
        </w:rPr>
        <w:t>1</w:t>
      </w:r>
      <w:r w:rsidRPr="00432578">
        <w:rPr>
          <w:rFonts w:asciiTheme="majorHAnsi" w:hAnsiTheme="majorHAnsi" w:cstheme="majorHAnsi"/>
          <w:i/>
          <w:iCs/>
          <w:sz w:val="20"/>
          <w:szCs w:val="18"/>
          <w:lang w:val="uk-UA"/>
        </w:rPr>
        <w:t xml:space="preserve"> </w:t>
      </w:r>
      <w:r>
        <w:rPr>
          <w:rFonts w:asciiTheme="majorHAnsi" w:hAnsiTheme="majorHAnsi" w:cstheme="majorHAnsi"/>
          <w:i/>
          <w:iCs/>
          <w:sz w:val="20"/>
          <w:szCs w:val="18"/>
          <w:lang w:val="uk-UA"/>
        </w:rPr>
        <w:t>грудня</w:t>
      </w:r>
      <w:r w:rsidRPr="00432578">
        <w:rPr>
          <w:rFonts w:asciiTheme="majorHAnsi" w:hAnsiTheme="majorHAnsi" w:cstheme="majorHAnsi"/>
          <w:i/>
          <w:iCs/>
          <w:sz w:val="20"/>
          <w:szCs w:val="18"/>
          <w:lang w:val="uk-UA"/>
        </w:rPr>
        <w:t xml:space="preserve"> 2016 року і був організований Міжнародною фундацією виборчих систем </w:t>
      </w:r>
      <w:r>
        <w:rPr>
          <w:rFonts w:asciiTheme="majorHAnsi" w:hAnsiTheme="majorHAnsi" w:cstheme="majorHAnsi"/>
          <w:i/>
          <w:iCs/>
          <w:sz w:val="20"/>
          <w:szCs w:val="18"/>
          <w:lang w:val="uk-UA"/>
        </w:rPr>
        <w:t xml:space="preserve">спільно з </w:t>
      </w:r>
      <w:r w:rsidRPr="00432578">
        <w:rPr>
          <w:rFonts w:asciiTheme="majorHAnsi" w:hAnsiTheme="majorHAnsi" w:cstheme="majorHAnsi"/>
          <w:i/>
          <w:iCs/>
          <w:sz w:val="20"/>
          <w:szCs w:val="18"/>
          <w:lang w:val="uk-UA"/>
        </w:rPr>
        <w:t>Цетром політико-правових реформ</w:t>
      </w:r>
      <w:r w:rsidRPr="00F43384">
        <w:rPr>
          <w:lang w:val="uk-UA"/>
        </w:rPr>
        <w:t xml:space="preserve"> </w:t>
      </w:r>
      <w:r w:rsidRPr="00432578">
        <w:rPr>
          <w:rFonts w:asciiTheme="majorHAnsi" w:hAnsiTheme="majorHAnsi" w:cstheme="majorHAnsi"/>
          <w:i/>
          <w:iCs/>
          <w:sz w:val="20"/>
          <w:szCs w:val="18"/>
          <w:lang w:val="uk-UA"/>
        </w:rPr>
        <w:t>за підтримки Агентства США з міжнародного розвитку, Міністерства міжнародних справ Канади та уряду Великої Британії Позиції, відображені у заяві, можуть не співпадати з позицією Агентства США з міжнародного розвитку (</w:t>
      </w:r>
      <w:r w:rsidRPr="00F2100E">
        <w:rPr>
          <w:rFonts w:asciiTheme="majorHAnsi" w:hAnsiTheme="majorHAnsi" w:cstheme="majorHAnsi"/>
          <w:i/>
          <w:iCs/>
          <w:sz w:val="20"/>
          <w:szCs w:val="18"/>
        </w:rPr>
        <w:t>USAID</w:t>
      </w:r>
      <w:r w:rsidRPr="00432578">
        <w:rPr>
          <w:rFonts w:asciiTheme="majorHAnsi" w:hAnsiTheme="majorHAnsi" w:cstheme="majorHAnsi"/>
          <w:i/>
          <w:iCs/>
          <w:sz w:val="20"/>
          <w:szCs w:val="18"/>
          <w:lang w:val="uk-UA"/>
        </w:rPr>
        <w:t>), Міністерства міжнародних справ Канади (</w:t>
      </w:r>
      <w:r w:rsidRPr="00F2100E">
        <w:rPr>
          <w:rFonts w:asciiTheme="majorHAnsi" w:hAnsiTheme="majorHAnsi" w:cstheme="majorHAnsi"/>
          <w:i/>
          <w:iCs/>
          <w:sz w:val="20"/>
          <w:szCs w:val="18"/>
        </w:rPr>
        <w:t>Global</w:t>
      </w:r>
      <w:r w:rsidRPr="00432578">
        <w:rPr>
          <w:rFonts w:asciiTheme="majorHAnsi" w:hAnsiTheme="majorHAnsi" w:cstheme="majorHAnsi"/>
          <w:i/>
          <w:iCs/>
          <w:sz w:val="20"/>
          <w:szCs w:val="18"/>
          <w:lang w:val="uk-UA"/>
        </w:rPr>
        <w:t xml:space="preserve"> </w:t>
      </w:r>
      <w:r w:rsidRPr="00F2100E">
        <w:rPr>
          <w:rFonts w:asciiTheme="majorHAnsi" w:hAnsiTheme="majorHAnsi" w:cstheme="majorHAnsi"/>
          <w:i/>
          <w:iCs/>
          <w:sz w:val="20"/>
          <w:szCs w:val="18"/>
        </w:rPr>
        <w:t>Affairs</w:t>
      </w:r>
      <w:r w:rsidRPr="00432578">
        <w:rPr>
          <w:rFonts w:asciiTheme="majorHAnsi" w:hAnsiTheme="majorHAnsi" w:cstheme="majorHAnsi"/>
          <w:i/>
          <w:iCs/>
          <w:sz w:val="20"/>
          <w:szCs w:val="18"/>
          <w:lang w:val="uk-UA"/>
        </w:rPr>
        <w:t xml:space="preserve"> </w:t>
      </w:r>
      <w:r w:rsidRPr="00F2100E">
        <w:rPr>
          <w:rFonts w:asciiTheme="majorHAnsi" w:hAnsiTheme="majorHAnsi" w:cstheme="majorHAnsi"/>
          <w:i/>
          <w:iCs/>
          <w:sz w:val="20"/>
          <w:szCs w:val="18"/>
        </w:rPr>
        <w:t>Canada</w:t>
      </w:r>
      <w:r w:rsidRPr="00432578">
        <w:rPr>
          <w:rFonts w:asciiTheme="majorHAnsi" w:hAnsiTheme="majorHAnsi" w:cstheme="majorHAnsi"/>
          <w:i/>
          <w:iCs/>
          <w:sz w:val="20"/>
          <w:szCs w:val="18"/>
          <w:lang w:val="uk-UA"/>
        </w:rPr>
        <w:t>), уряду США, уряду Канади або уряду Великої Британії.</w:t>
      </w:r>
    </w:p>
    <w:p w:rsidR="00432578" w:rsidRDefault="00432578" w:rsidP="0038585E">
      <w:pPr>
        <w:tabs>
          <w:tab w:val="left" w:pos="2080"/>
        </w:tabs>
        <w:rPr>
          <w:lang w:val="uk-UA"/>
        </w:rPr>
      </w:pPr>
    </w:p>
    <w:p w:rsidR="00432578" w:rsidRDefault="00432578" w:rsidP="0038585E">
      <w:pPr>
        <w:tabs>
          <w:tab w:val="left" w:pos="2080"/>
        </w:tabs>
        <w:rPr>
          <w:lang w:val="uk-UA"/>
        </w:rPr>
      </w:pPr>
    </w:p>
    <w:p w:rsidR="00432578" w:rsidRDefault="00432578" w:rsidP="0038585E">
      <w:pPr>
        <w:tabs>
          <w:tab w:val="left" w:pos="2080"/>
        </w:tabs>
        <w:rPr>
          <w:lang w:val="uk-UA"/>
        </w:rPr>
      </w:pPr>
    </w:p>
    <w:p w:rsidR="00432578" w:rsidRDefault="00432578" w:rsidP="0038585E">
      <w:pPr>
        <w:tabs>
          <w:tab w:val="left" w:pos="2080"/>
        </w:tabs>
        <w:rPr>
          <w:lang w:val="uk-UA"/>
        </w:rPr>
      </w:pPr>
    </w:p>
    <w:p w:rsidR="00432578" w:rsidRDefault="00432578" w:rsidP="0038585E">
      <w:pPr>
        <w:tabs>
          <w:tab w:val="left" w:pos="2080"/>
        </w:tabs>
        <w:rPr>
          <w:lang w:val="uk-UA"/>
        </w:rPr>
      </w:pPr>
    </w:p>
    <w:p w:rsidR="00432578" w:rsidRPr="006273A6" w:rsidRDefault="006273A6" w:rsidP="00432578">
      <w:pPr>
        <w:tabs>
          <w:tab w:val="left" w:pos="2080"/>
        </w:tabs>
        <w:jc w:val="center"/>
        <w:rPr>
          <w:sz w:val="24"/>
          <w:szCs w:val="24"/>
          <w:lang w:val="uk-UA"/>
        </w:rPr>
      </w:pPr>
      <w:r>
        <w:rPr>
          <w:sz w:val="24"/>
          <w:szCs w:val="24"/>
          <w:lang w:val="uk-UA"/>
        </w:rPr>
        <w:t>Г</w:t>
      </w:r>
      <w:r w:rsidR="00432578" w:rsidRPr="006273A6">
        <w:rPr>
          <w:sz w:val="24"/>
          <w:szCs w:val="24"/>
          <w:lang w:val="uk-UA"/>
        </w:rPr>
        <w:t>ромадськ</w:t>
      </w:r>
      <w:r>
        <w:rPr>
          <w:sz w:val="24"/>
          <w:szCs w:val="24"/>
          <w:lang w:val="uk-UA"/>
        </w:rPr>
        <w:t>і організації</w:t>
      </w:r>
      <w:r w:rsidR="00432578" w:rsidRPr="006273A6">
        <w:rPr>
          <w:sz w:val="24"/>
          <w:szCs w:val="24"/>
          <w:lang w:val="uk-UA"/>
        </w:rPr>
        <w:t>, що взяли участь у форумі «Рятуйте референдум»:</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Міжнародна фундація виборчих систем (IFES)</w:t>
      </w:r>
    </w:p>
    <w:p w:rsidR="00432578" w:rsidRPr="006273A6" w:rsidRDefault="006273A6" w:rsidP="00432578">
      <w:pPr>
        <w:pStyle w:val="ListParagraph"/>
        <w:numPr>
          <w:ilvl w:val="0"/>
          <w:numId w:val="13"/>
        </w:numPr>
        <w:tabs>
          <w:tab w:val="left" w:pos="2080"/>
        </w:tabs>
        <w:rPr>
          <w:sz w:val="24"/>
          <w:szCs w:val="24"/>
          <w:lang w:val="uk-UA"/>
        </w:rPr>
      </w:pPr>
      <w:r w:rsidRPr="006273A6">
        <w:rPr>
          <w:sz w:val="24"/>
          <w:szCs w:val="24"/>
          <w:lang w:val="uk-UA"/>
        </w:rPr>
        <w:t>Центр п</w:t>
      </w:r>
      <w:r w:rsidR="00432578" w:rsidRPr="006273A6">
        <w:rPr>
          <w:sz w:val="24"/>
          <w:szCs w:val="24"/>
          <w:lang w:val="uk-UA"/>
        </w:rPr>
        <w:t>олітико-правових реформ</w:t>
      </w:r>
    </w:p>
    <w:p w:rsidR="006273A6" w:rsidRPr="006273A6" w:rsidRDefault="006273A6" w:rsidP="00432578">
      <w:pPr>
        <w:pStyle w:val="ListParagraph"/>
        <w:numPr>
          <w:ilvl w:val="0"/>
          <w:numId w:val="13"/>
        </w:numPr>
        <w:tabs>
          <w:tab w:val="left" w:pos="2080"/>
        </w:tabs>
        <w:rPr>
          <w:sz w:val="24"/>
          <w:szCs w:val="24"/>
          <w:lang w:val="uk-UA"/>
        </w:rPr>
      </w:pPr>
      <w:r w:rsidRPr="006273A6">
        <w:rPr>
          <w:sz w:val="24"/>
          <w:szCs w:val="24"/>
          <w:lang w:val="uk-UA"/>
        </w:rPr>
        <w:t>Український незалежний центр політичних досліджень</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Громадській рух «Простір Свободи»</w:t>
      </w:r>
    </w:p>
    <w:p w:rsidR="006273A6" w:rsidRPr="006273A6" w:rsidRDefault="006273A6" w:rsidP="00432578">
      <w:pPr>
        <w:pStyle w:val="ListParagraph"/>
        <w:numPr>
          <w:ilvl w:val="0"/>
          <w:numId w:val="13"/>
        </w:numPr>
        <w:tabs>
          <w:tab w:val="left" w:pos="2080"/>
        </w:tabs>
        <w:rPr>
          <w:sz w:val="24"/>
          <w:szCs w:val="24"/>
          <w:lang w:val="uk-UA"/>
        </w:rPr>
      </w:pPr>
      <w:r w:rsidRPr="006273A6">
        <w:rPr>
          <w:sz w:val="24"/>
          <w:szCs w:val="24"/>
          <w:lang w:val="uk-UA"/>
        </w:rPr>
        <w:t>Democracy Reporting International Ukraine</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Реанімаційний пакет реформ</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Громадській холдінг «Група впливу»</w:t>
      </w:r>
    </w:p>
    <w:p w:rsidR="00432578" w:rsidRPr="006273A6" w:rsidRDefault="00432578" w:rsidP="006273A6">
      <w:pPr>
        <w:pStyle w:val="ListParagraph"/>
        <w:numPr>
          <w:ilvl w:val="0"/>
          <w:numId w:val="13"/>
        </w:numPr>
        <w:tabs>
          <w:tab w:val="left" w:pos="2080"/>
        </w:tabs>
        <w:rPr>
          <w:sz w:val="24"/>
          <w:szCs w:val="24"/>
          <w:lang w:val="uk-UA"/>
        </w:rPr>
      </w:pPr>
      <w:r w:rsidRPr="006273A6">
        <w:rPr>
          <w:sz w:val="24"/>
          <w:szCs w:val="24"/>
          <w:lang w:val="uk-UA"/>
        </w:rPr>
        <w:t>Громадська організація</w:t>
      </w:r>
      <w:r w:rsidRPr="006273A6">
        <w:rPr>
          <w:sz w:val="24"/>
          <w:szCs w:val="24"/>
          <w:lang w:val="uk-UA"/>
        </w:rPr>
        <w:t xml:space="preserve"> «Довіра»</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Громадська організація</w:t>
      </w:r>
      <w:r w:rsidRPr="006273A6">
        <w:rPr>
          <w:sz w:val="24"/>
          <w:szCs w:val="24"/>
          <w:lang w:val="uk-UA"/>
        </w:rPr>
        <w:t xml:space="preserve"> «</w:t>
      </w:r>
      <w:r w:rsidRPr="006273A6">
        <w:rPr>
          <w:sz w:val="24"/>
          <w:szCs w:val="24"/>
          <w:lang w:val="uk-UA"/>
        </w:rPr>
        <w:t>Придунайсь</w:t>
      </w:r>
      <w:r w:rsidRPr="006273A6">
        <w:rPr>
          <w:sz w:val="24"/>
          <w:szCs w:val="24"/>
          <w:lang w:val="uk-UA"/>
        </w:rPr>
        <w:t>кий центр громадських ініциатив»</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Громадська організація</w:t>
      </w:r>
      <w:r w:rsidRPr="006273A6">
        <w:rPr>
          <w:sz w:val="24"/>
          <w:szCs w:val="24"/>
          <w:lang w:val="uk-UA"/>
        </w:rPr>
        <w:t xml:space="preserve"> «Спільний контроль»</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Громадська організація «ЕкспертиЗА Реформ»</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Громадська організація «Медіа-погляд»</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Громадська організація «Вікторія»</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Громадська організація «Народна ініціатива»</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Г</w:t>
      </w:r>
      <w:r w:rsidRPr="006273A6">
        <w:rPr>
          <w:sz w:val="24"/>
          <w:szCs w:val="24"/>
          <w:lang w:val="uk-UA"/>
        </w:rPr>
        <w:t>ромадська організація</w:t>
      </w:r>
      <w:r w:rsidRPr="006273A6">
        <w:rPr>
          <w:sz w:val="24"/>
          <w:szCs w:val="24"/>
          <w:lang w:val="uk-UA"/>
        </w:rPr>
        <w:t xml:space="preserve"> «</w:t>
      </w:r>
      <w:r w:rsidRPr="006273A6">
        <w:rPr>
          <w:sz w:val="24"/>
          <w:szCs w:val="24"/>
          <w:lang w:val="uk-UA"/>
        </w:rPr>
        <w:t>Дніпровсь</w:t>
      </w:r>
      <w:r w:rsidRPr="006273A6">
        <w:rPr>
          <w:sz w:val="24"/>
          <w:szCs w:val="24"/>
          <w:lang w:val="uk-UA"/>
        </w:rPr>
        <w:t>кий центр соціальних досліджень»</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Науково-дослідна частина НУ «ОЮА»</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Громадська організація</w:t>
      </w:r>
      <w:r w:rsidRPr="006273A6">
        <w:rPr>
          <w:sz w:val="24"/>
          <w:szCs w:val="24"/>
          <w:lang w:val="uk-UA"/>
        </w:rPr>
        <w:t xml:space="preserve"> «Таврія»</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Правозахисна група "Суспільство та закон"</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Регіональний фонд підтримки підприемництва по Полтавській області</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Фонд "Творча Ініціатива"</w:t>
      </w:r>
    </w:p>
    <w:p w:rsidR="00432578" w:rsidRPr="006273A6" w:rsidRDefault="00432578" w:rsidP="00432578">
      <w:pPr>
        <w:pStyle w:val="ListParagraph"/>
        <w:numPr>
          <w:ilvl w:val="0"/>
          <w:numId w:val="13"/>
        </w:numPr>
        <w:tabs>
          <w:tab w:val="left" w:pos="2080"/>
        </w:tabs>
        <w:rPr>
          <w:sz w:val="24"/>
          <w:szCs w:val="24"/>
          <w:lang w:val="uk-UA"/>
        </w:rPr>
      </w:pPr>
      <w:r w:rsidRPr="006273A6">
        <w:rPr>
          <w:sz w:val="24"/>
          <w:szCs w:val="24"/>
          <w:lang w:val="uk-UA"/>
        </w:rPr>
        <w:t>Центр інформації про права людини</w:t>
      </w:r>
    </w:p>
    <w:p w:rsidR="006273A6" w:rsidRPr="006273A6" w:rsidRDefault="006273A6" w:rsidP="006273A6">
      <w:pPr>
        <w:pStyle w:val="ListParagraph"/>
        <w:tabs>
          <w:tab w:val="left" w:pos="2080"/>
        </w:tabs>
        <w:rPr>
          <w:sz w:val="24"/>
          <w:szCs w:val="24"/>
          <w:lang w:val="uk-UA"/>
        </w:rPr>
      </w:pPr>
    </w:p>
    <w:sectPr w:rsidR="006273A6" w:rsidRPr="006273A6" w:rsidSect="00D47308">
      <w:headerReference w:type="default" r:id="rId8"/>
      <w:footerReference w:type="default" r:id="rId9"/>
      <w:pgSz w:w="11906" w:h="16838"/>
      <w:pgMar w:top="-720" w:right="850" w:bottom="850" w:left="850" w:header="706" w:footer="14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CCC" w:rsidRDefault="000F0CCC" w:rsidP="001C135E">
      <w:pPr>
        <w:spacing w:after="0" w:line="240" w:lineRule="auto"/>
      </w:pPr>
      <w:r>
        <w:separator/>
      </w:r>
    </w:p>
  </w:endnote>
  <w:endnote w:type="continuationSeparator" w:id="0">
    <w:p w:rsidR="000F0CCC" w:rsidRDefault="000F0CCC" w:rsidP="001C1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uturisCTT">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C8C" w:rsidRPr="00202C8C" w:rsidRDefault="00FA789F">
    <w:pPr>
      <w:pStyle w:val="Footer"/>
      <w:rPr>
        <w:lang w:val="uk-UA"/>
      </w:rPr>
    </w:pPr>
    <w:r>
      <w:rPr>
        <w:noProof/>
        <w:lang w:val="en-US"/>
      </w:rPr>
      <w:drawing>
        <wp:anchor distT="0" distB="0" distL="114300" distR="114300" simplePos="0" relativeHeight="251706368" behindDoc="0" locked="0" layoutInCell="1" allowOverlap="1" wp14:anchorId="10C727E4" wp14:editId="4352081B">
          <wp:simplePos x="0" y="0"/>
          <wp:positionH relativeFrom="margin">
            <wp:posOffset>2279651</wp:posOffset>
          </wp:positionH>
          <wp:positionV relativeFrom="paragraph">
            <wp:posOffset>201245</wp:posOffset>
          </wp:positionV>
          <wp:extent cx="1065268" cy="334060"/>
          <wp:effectExtent l="0" t="0" r="0" b="0"/>
          <wp:wrapSquare wrapText="bothSides"/>
          <wp:docPr id="237" name="Picture 237" descr="Image result for &amp;ucy;&amp;ncy;&amp;tscy;&amp;p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p;ucy;&amp;ncy;&amp;tscy;&amp;pcy;&amp;dc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530" cy="3350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55520" behindDoc="0" locked="0" layoutInCell="1" allowOverlap="1" wp14:anchorId="248F3409" wp14:editId="24CC11B7">
          <wp:simplePos x="0" y="0"/>
          <wp:positionH relativeFrom="margin">
            <wp:posOffset>330200</wp:posOffset>
          </wp:positionH>
          <wp:positionV relativeFrom="paragraph">
            <wp:posOffset>141333</wp:posOffset>
          </wp:positionV>
          <wp:extent cx="1097112" cy="397147"/>
          <wp:effectExtent l="0" t="0" r="0" b="0"/>
          <wp:wrapThrough wrapText="bothSides">
            <wp:wrapPolygon edited="0">
              <wp:start x="0" y="0"/>
              <wp:lineTo x="0" y="20736"/>
              <wp:lineTo x="21387" y="20736"/>
              <wp:lineTo x="213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788" cy="3981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08064" behindDoc="0" locked="0" layoutInCell="1" allowOverlap="1" wp14:anchorId="09C3ABB7" wp14:editId="329F4E65">
          <wp:simplePos x="0" y="0"/>
          <wp:positionH relativeFrom="column">
            <wp:posOffset>3937000</wp:posOffset>
          </wp:positionH>
          <wp:positionV relativeFrom="paragraph">
            <wp:posOffset>88153</wp:posOffset>
          </wp:positionV>
          <wp:extent cx="600828" cy="578597"/>
          <wp:effectExtent l="0" t="0" r="0" b="0"/>
          <wp:wrapThrough wrapText="bothSides">
            <wp:wrapPolygon edited="0">
              <wp:start x="3425" y="0"/>
              <wp:lineTo x="2740" y="19205"/>
              <wp:lineTo x="4110" y="19917"/>
              <wp:lineTo x="13015" y="20628"/>
              <wp:lineTo x="15755" y="20628"/>
              <wp:lineTo x="17125" y="19917"/>
              <wp:lineTo x="18495" y="14226"/>
              <wp:lineTo x="17810" y="0"/>
              <wp:lineTo x="3425" y="0"/>
            </wp:wrapPolygon>
          </wp:wrapThrough>
          <wp:docPr id="236" name="Picture 236" descr="Logo PS bez t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5e2c4406-683e-7d7c-fe3c-37d1a47ee1d7" descr="Logo PS bez tla (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1724" cy="57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7216" behindDoc="0" locked="0" layoutInCell="1" allowOverlap="1" wp14:anchorId="5C9156E1" wp14:editId="4EBED379">
          <wp:simplePos x="0" y="0"/>
          <wp:positionH relativeFrom="margin">
            <wp:posOffset>5226051</wp:posOffset>
          </wp:positionH>
          <wp:positionV relativeFrom="paragraph">
            <wp:posOffset>77907</wp:posOffset>
          </wp:positionV>
          <wp:extent cx="1016000" cy="510103"/>
          <wp:effectExtent l="0" t="0" r="0" b="0"/>
          <wp:wrapThrough wrapText="bothSides">
            <wp:wrapPolygon edited="0">
              <wp:start x="0" y="0"/>
              <wp:lineTo x="0" y="20981"/>
              <wp:lineTo x="21060" y="20981"/>
              <wp:lineTo x="21060" y="0"/>
              <wp:lineTo x="0" y="0"/>
            </wp:wrapPolygon>
          </wp:wrapThrough>
          <wp:docPr id="235" name="Picture 235" descr="_RPR-logo-UA-01.jp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5e2c4406-683e-e9c7-3388-4cfce7280e6c" descr="_RPR-logo-UA-01.jpg_"/>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7367" cy="510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C8C">
      <w:rPr>
        <w:lang w:val="uk-UA"/>
      </w:rPr>
      <w:t xml:space="preserve">    </w:t>
    </w:r>
    <w:r w:rsidR="00024DE0">
      <w:rPr>
        <w:lang w:val="uk-UA"/>
      </w:rPr>
      <w:t xml:space="preserve"> </w:t>
    </w:r>
    <w:r w:rsidR="00202C8C">
      <w:rPr>
        <w:lang w:val="uk-UA"/>
      </w:rPr>
      <w:t xml:space="preserve"> </w:t>
    </w:r>
    <w:r w:rsidR="00024DE0">
      <w:rPr>
        <w:lang w:val="uk-U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CCC" w:rsidRDefault="000F0CCC" w:rsidP="001C135E">
      <w:pPr>
        <w:spacing w:after="0" w:line="240" w:lineRule="auto"/>
      </w:pPr>
      <w:r>
        <w:separator/>
      </w:r>
    </w:p>
  </w:footnote>
  <w:footnote w:type="continuationSeparator" w:id="0">
    <w:p w:rsidR="000F0CCC" w:rsidRDefault="000F0CCC" w:rsidP="001C13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6B3" w:rsidRDefault="00F46443" w:rsidP="00CE36B3">
    <w:pPr>
      <w:pStyle w:val="Head3"/>
      <w:jc w:val="left"/>
      <w:outlineLvl w:val="1"/>
      <w:rPr>
        <w:rFonts w:ascii="Times New Roman" w:hAnsi="Times New Roman" w:cs="Times New Roman"/>
        <w:w w:val="100"/>
        <w:sz w:val="24"/>
        <w:szCs w:val="24"/>
        <w:lang w:val="uk-UA"/>
      </w:rPr>
    </w:pPr>
    <w:r w:rsidRPr="00A9515D">
      <w:rPr>
        <w:rFonts w:ascii="Times New Roman" w:hAnsi="Times New Roman" w:cs="Times New Roman"/>
        <w:noProof/>
        <w:w w:val="100"/>
        <w:sz w:val="24"/>
        <w:szCs w:val="24"/>
        <w:lang w:eastAsia="en-US"/>
      </w:rPr>
      <w:drawing>
        <wp:anchor distT="0" distB="0" distL="114300" distR="114300" simplePos="0" relativeHeight="251679744" behindDoc="0" locked="0" layoutInCell="1" allowOverlap="1">
          <wp:simplePos x="0" y="0"/>
          <wp:positionH relativeFrom="margin">
            <wp:posOffset>-635</wp:posOffset>
          </wp:positionH>
          <wp:positionV relativeFrom="paragraph">
            <wp:posOffset>212090</wp:posOffset>
          </wp:positionV>
          <wp:extent cx="1551940" cy="488950"/>
          <wp:effectExtent l="0" t="0" r="0" b="6350"/>
          <wp:wrapSquare wrapText="bothSides"/>
          <wp:docPr id="231" name="Picture 231" descr="C:\Users\Karina Kalnik\Desktop\IFES\SMM\Logos\USAID\logo_u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ina Kalnik\Desktop\IFES\SMM\Logos\USAID\logo_uk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8823" t="13924" r="10294" b="20251"/>
                  <a:stretch/>
                </pic:blipFill>
                <pic:spPr bwMode="auto">
                  <a:xfrm>
                    <a:off x="0" y="0"/>
                    <a:ext cx="1551940" cy="488950"/>
                  </a:xfrm>
                  <a:prstGeom prst="rect">
                    <a:avLst/>
                  </a:prstGeom>
                  <a:noFill/>
                  <a:ln>
                    <a:noFill/>
                  </a:ln>
                  <a:extLst>
                    <a:ext uri="{53640926-AAD7-44D8-BBD7-CCE9431645EC}">
                      <a14:shadowObscured xmlns:a14="http://schemas.microsoft.com/office/drawing/2010/main"/>
                    </a:ext>
                  </a:extLst>
                </pic:spPr>
              </pic:pic>
            </a:graphicData>
          </a:graphic>
        </wp:anchor>
      </w:drawing>
    </w:r>
    <w:r w:rsidR="00A9515D">
      <w:rPr>
        <w:noProof/>
        <w:w w:val="100"/>
        <w:lang w:eastAsia="en-US"/>
      </w:rPr>
      <w:drawing>
        <wp:anchor distT="0" distB="0" distL="114300" distR="114300" simplePos="0" relativeHeight="251681792" behindDoc="0" locked="0" layoutInCell="1" allowOverlap="1">
          <wp:simplePos x="0" y="0"/>
          <wp:positionH relativeFrom="column">
            <wp:posOffset>1765300</wp:posOffset>
          </wp:positionH>
          <wp:positionV relativeFrom="paragraph">
            <wp:posOffset>294640</wp:posOffset>
          </wp:positionV>
          <wp:extent cx="1219200" cy="306070"/>
          <wp:effectExtent l="0" t="0" r="0" b="0"/>
          <wp:wrapNone/>
          <wp:docPr id="230" name="Picture 230" descr="C:\Users\Пользователь\AppData\Local\Microsoft\Windows\INetCache\Content.Word\Canada JPG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AppData\Local\Microsoft\Windows\INetCache\Content.Word\Canada JPG_colour.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306070"/>
                  </a:xfrm>
                  <a:prstGeom prst="rect">
                    <a:avLst/>
                  </a:prstGeom>
                  <a:noFill/>
                  <a:ln>
                    <a:noFill/>
                  </a:ln>
                </pic:spPr>
              </pic:pic>
            </a:graphicData>
          </a:graphic>
        </wp:anchor>
      </w:drawing>
    </w:r>
    <w:r w:rsidR="00A9515D" w:rsidRPr="00A9515D">
      <w:rPr>
        <w:rFonts w:ascii="Times New Roman" w:hAnsi="Times New Roman" w:cs="Times New Roman"/>
        <w:noProof/>
        <w:w w:val="100"/>
        <w:sz w:val="24"/>
        <w:szCs w:val="24"/>
        <w:lang w:eastAsia="en-US"/>
      </w:rPr>
      <w:drawing>
        <wp:anchor distT="0" distB="0" distL="114300" distR="114300" simplePos="0" relativeHeight="251678720" behindDoc="0" locked="0" layoutInCell="1" allowOverlap="1">
          <wp:simplePos x="0" y="0"/>
          <wp:positionH relativeFrom="column">
            <wp:posOffset>3270250</wp:posOffset>
          </wp:positionH>
          <wp:positionV relativeFrom="paragraph">
            <wp:posOffset>8890</wp:posOffset>
          </wp:positionV>
          <wp:extent cx="887095" cy="774700"/>
          <wp:effectExtent l="0" t="0" r="8255" b="6350"/>
          <wp:wrapSquare wrapText="bothSides"/>
          <wp:docPr id="232" name="Picture 232" descr="C:\Users\Karina Kalnik\Desktop\IFES\SMM\Logos\FCO_BE_UA_KYI2_PS_RG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ina Kalnik\Desktop\IFES\SMM\Logos\FCO_BE_UA_KYI2_PS_RGB1.png"/>
                  <pic:cNvPicPr>
                    <a:picLocks noChangeAspect="1" noChangeArrowheads="1"/>
                  </pic:cNvPicPr>
                </pic:nvPicPr>
                <pic:blipFill rotWithShape="1">
                  <a:blip r:embed="rId3">
                    <a:extLst>
                      <a:ext uri="{28A0092B-C50C-407E-A947-70E740481C1C}">
                        <a14:useLocalDpi xmlns:a14="http://schemas.microsoft.com/office/drawing/2010/main" val="0"/>
                      </a:ext>
                    </a:extLst>
                  </a:blip>
                  <a:srcRect l="8045" t="8633" r="9035" b="7195"/>
                  <a:stretch/>
                </pic:blipFill>
                <pic:spPr bwMode="auto">
                  <a:xfrm>
                    <a:off x="0" y="0"/>
                    <a:ext cx="887095" cy="774700"/>
                  </a:xfrm>
                  <a:prstGeom prst="rect">
                    <a:avLst/>
                  </a:prstGeom>
                  <a:noFill/>
                  <a:ln>
                    <a:noFill/>
                  </a:ln>
                  <a:extLst>
                    <a:ext uri="{53640926-AAD7-44D8-BBD7-CCE9431645EC}">
                      <a14:shadowObscured xmlns:a14="http://schemas.microsoft.com/office/drawing/2010/main"/>
                    </a:ext>
                  </a:extLst>
                </pic:spPr>
              </pic:pic>
            </a:graphicData>
          </a:graphic>
        </wp:anchor>
      </w:drawing>
    </w:r>
    <w:r w:rsidR="00A9515D" w:rsidRPr="00A9515D">
      <w:rPr>
        <w:rFonts w:asciiTheme="majorHAnsi" w:hAnsiTheme="majorHAnsi"/>
        <w:b w:val="0"/>
        <w:noProof/>
        <w:sz w:val="26"/>
        <w:szCs w:val="26"/>
        <w:lang w:eastAsia="en-US"/>
      </w:rPr>
      <w:drawing>
        <wp:anchor distT="0" distB="0" distL="114300" distR="114300" simplePos="0" relativeHeight="251680768" behindDoc="0" locked="0" layoutInCell="1" allowOverlap="1">
          <wp:simplePos x="0" y="0"/>
          <wp:positionH relativeFrom="column">
            <wp:posOffset>4464050</wp:posOffset>
          </wp:positionH>
          <wp:positionV relativeFrom="paragraph">
            <wp:posOffset>123190</wp:posOffset>
          </wp:positionV>
          <wp:extent cx="673100" cy="673100"/>
          <wp:effectExtent l="0" t="0" r="0" b="0"/>
          <wp:wrapSquare wrapText="bothSides"/>
          <wp:docPr id="233" name="Picture 233" descr="C:\Users\Karina Kalnik\Desktop\IFES\SMM\Logos\IFES\25th Globe Logo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ina Kalnik\Desktop\IFES\SMM\Logos\IFES\25th Globe Logo Blu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anchor>
      </w:drawing>
    </w:r>
    <w:r w:rsidR="00A9515D">
      <w:rPr>
        <w:noProof/>
        <w:lang w:eastAsia="en-US"/>
      </w:rPr>
      <w:drawing>
        <wp:anchor distT="0" distB="0" distL="114300" distR="114300" simplePos="0" relativeHeight="251671552" behindDoc="1" locked="0" layoutInCell="1" allowOverlap="1">
          <wp:simplePos x="0" y="0"/>
          <wp:positionH relativeFrom="margin">
            <wp:align>right</wp:align>
          </wp:positionH>
          <wp:positionV relativeFrom="paragraph">
            <wp:posOffset>243840</wp:posOffset>
          </wp:positionV>
          <wp:extent cx="1020817" cy="503117"/>
          <wp:effectExtent l="0" t="0" r="8255" b="0"/>
          <wp:wrapNone/>
          <wp:docPr id="234" name="Picture 234" descr="logo20_ua.png.pagespeed.ce.B_3TyEem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0_ua.png.pagespeed.ce.B_3TyEemP_.png"/>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020817" cy="503117"/>
                  </a:xfrm>
                  <a:prstGeom prst="rect">
                    <a:avLst/>
                  </a:prstGeom>
                  <a:noFill/>
                  <a:ln>
                    <a:noFill/>
                  </a:ln>
                </pic:spPr>
              </pic:pic>
            </a:graphicData>
          </a:graphic>
        </wp:anchor>
      </w:drawing>
    </w:r>
  </w:p>
  <w:p w:rsidR="00CE36B3" w:rsidRDefault="00CE36B3" w:rsidP="00021FD5">
    <w:pPr>
      <w:pStyle w:val="Header"/>
      <w:jc w:val="center"/>
      <w:rPr>
        <w:rFonts w:asciiTheme="majorHAnsi" w:hAnsiTheme="majorHAnsi"/>
        <w:b/>
        <w:sz w:val="26"/>
        <w:szCs w:val="26"/>
      </w:rPr>
    </w:pPr>
  </w:p>
  <w:p w:rsidR="002A7D97" w:rsidRPr="00021FD5" w:rsidRDefault="002A7D97" w:rsidP="00021FD5">
    <w:pPr>
      <w:pStyle w:val="Header"/>
      <w:jc w:val="center"/>
      <w:rPr>
        <w:rFonts w:asciiTheme="majorHAnsi" w:hAnsiTheme="majorHAnsi"/>
        <w:b/>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04A59"/>
    <w:multiLevelType w:val="multilevel"/>
    <w:tmpl w:val="46A0C7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FB0527C"/>
    <w:multiLevelType w:val="hybridMultilevel"/>
    <w:tmpl w:val="4C305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3564E93"/>
    <w:multiLevelType w:val="hybridMultilevel"/>
    <w:tmpl w:val="46A0C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9552CF"/>
    <w:multiLevelType w:val="hybridMultilevel"/>
    <w:tmpl w:val="453221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1E65E8"/>
    <w:multiLevelType w:val="hybridMultilevel"/>
    <w:tmpl w:val="1B9CA0F2"/>
    <w:lvl w:ilvl="0" w:tplc="C7ACB2A6">
      <w:start w:val="1"/>
      <w:numFmt w:val="decimal"/>
      <w:lvlText w:val="%1."/>
      <w:lvlJc w:val="left"/>
      <w:pPr>
        <w:ind w:left="435" w:hanging="360"/>
      </w:pPr>
      <w:rPr>
        <w:rFonts w:hint="default"/>
        <w:b/>
        <w:color w:val="000000"/>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5" w15:restartNumberingAfterBreak="0">
    <w:nsid w:val="29607096"/>
    <w:multiLevelType w:val="hybridMultilevel"/>
    <w:tmpl w:val="1AF2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A23500"/>
    <w:multiLevelType w:val="hybridMultilevel"/>
    <w:tmpl w:val="FB6C2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001D3B"/>
    <w:multiLevelType w:val="hybridMultilevel"/>
    <w:tmpl w:val="60BA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981380"/>
    <w:multiLevelType w:val="hybridMultilevel"/>
    <w:tmpl w:val="A7B08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2212C34"/>
    <w:multiLevelType w:val="hybridMultilevel"/>
    <w:tmpl w:val="2562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9871C2"/>
    <w:multiLevelType w:val="hybridMultilevel"/>
    <w:tmpl w:val="C7048A48"/>
    <w:lvl w:ilvl="0" w:tplc="04090001">
      <w:start w:val="1"/>
      <w:numFmt w:val="bullet"/>
      <w:lvlText w:val=""/>
      <w:lvlJc w:val="left"/>
      <w:pPr>
        <w:ind w:left="4950" w:hanging="360"/>
      </w:pPr>
      <w:rPr>
        <w:rFonts w:ascii="Symbol" w:hAnsi="Symbol" w:hint="default"/>
      </w:rPr>
    </w:lvl>
    <w:lvl w:ilvl="1" w:tplc="04090003" w:tentative="1">
      <w:start w:val="1"/>
      <w:numFmt w:val="bullet"/>
      <w:lvlText w:val="o"/>
      <w:lvlJc w:val="left"/>
      <w:pPr>
        <w:ind w:left="5670" w:hanging="360"/>
      </w:pPr>
      <w:rPr>
        <w:rFonts w:ascii="Courier New" w:hAnsi="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1" w15:restartNumberingAfterBreak="0">
    <w:nsid w:val="75FC0E2D"/>
    <w:multiLevelType w:val="hybridMultilevel"/>
    <w:tmpl w:val="B53E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11619B"/>
    <w:multiLevelType w:val="hybridMultilevel"/>
    <w:tmpl w:val="9202D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7"/>
  </w:num>
  <w:num w:numId="5">
    <w:abstractNumId w:val="10"/>
  </w:num>
  <w:num w:numId="6">
    <w:abstractNumId w:val="11"/>
  </w:num>
  <w:num w:numId="7">
    <w:abstractNumId w:val="9"/>
  </w:num>
  <w:num w:numId="8">
    <w:abstractNumId w:val="8"/>
  </w:num>
  <w:num w:numId="9">
    <w:abstractNumId w:val="1"/>
  </w:num>
  <w:num w:numId="10">
    <w:abstractNumId w:val="4"/>
  </w:num>
  <w:num w:numId="11">
    <w:abstractNumId w:val="12"/>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35E"/>
    <w:rsid w:val="00011065"/>
    <w:rsid w:val="00021FD5"/>
    <w:rsid w:val="00024DE0"/>
    <w:rsid w:val="00025DD3"/>
    <w:rsid w:val="0003065B"/>
    <w:rsid w:val="000312FF"/>
    <w:rsid w:val="00043CC2"/>
    <w:rsid w:val="0005315A"/>
    <w:rsid w:val="000626B7"/>
    <w:rsid w:val="00062AEA"/>
    <w:rsid w:val="000631CA"/>
    <w:rsid w:val="000B5D1F"/>
    <w:rsid w:val="000E008A"/>
    <w:rsid w:val="000E6A5A"/>
    <w:rsid w:val="000F0CCC"/>
    <w:rsid w:val="00100D6D"/>
    <w:rsid w:val="00111021"/>
    <w:rsid w:val="00117B66"/>
    <w:rsid w:val="00127CF2"/>
    <w:rsid w:val="001474A7"/>
    <w:rsid w:val="0015347E"/>
    <w:rsid w:val="001540F9"/>
    <w:rsid w:val="00156595"/>
    <w:rsid w:val="0017446B"/>
    <w:rsid w:val="00180E65"/>
    <w:rsid w:val="001A0770"/>
    <w:rsid w:val="001A17B2"/>
    <w:rsid w:val="001A43EC"/>
    <w:rsid w:val="001A6CA5"/>
    <w:rsid w:val="001B1066"/>
    <w:rsid w:val="001C135E"/>
    <w:rsid w:val="001F1E02"/>
    <w:rsid w:val="00202C8C"/>
    <w:rsid w:val="00214A87"/>
    <w:rsid w:val="00216CD8"/>
    <w:rsid w:val="0026215B"/>
    <w:rsid w:val="00273C6E"/>
    <w:rsid w:val="002848CA"/>
    <w:rsid w:val="00291161"/>
    <w:rsid w:val="00291B99"/>
    <w:rsid w:val="002A7D97"/>
    <w:rsid w:val="002B4D34"/>
    <w:rsid w:val="002B7BBC"/>
    <w:rsid w:val="002F20F3"/>
    <w:rsid w:val="00306843"/>
    <w:rsid w:val="00306883"/>
    <w:rsid w:val="003179FF"/>
    <w:rsid w:val="0032097C"/>
    <w:rsid w:val="00326CED"/>
    <w:rsid w:val="00327299"/>
    <w:rsid w:val="00336C3C"/>
    <w:rsid w:val="00362FAE"/>
    <w:rsid w:val="00363E5B"/>
    <w:rsid w:val="00367BA5"/>
    <w:rsid w:val="003772C0"/>
    <w:rsid w:val="0038585E"/>
    <w:rsid w:val="00392AA7"/>
    <w:rsid w:val="00395D91"/>
    <w:rsid w:val="003B2E89"/>
    <w:rsid w:val="003B31B0"/>
    <w:rsid w:val="003B6EB6"/>
    <w:rsid w:val="003C38AD"/>
    <w:rsid w:val="00432578"/>
    <w:rsid w:val="00434A1C"/>
    <w:rsid w:val="00454D3B"/>
    <w:rsid w:val="00457903"/>
    <w:rsid w:val="00475BA8"/>
    <w:rsid w:val="00487A16"/>
    <w:rsid w:val="0049011C"/>
    <w:rsid w:val="004A0D55"/>
    <w:rsid w:val="004D2E28"/>
    <w:rsid w:val="004F1C0A"/>
    <w:rsid w:val="005500FD"/>
    <w:rsid w:val="00552873"/>
    <w:rsid w:val="00557B1B"/>
    <w:rsid w:val="00586F23"/>
    <w:rsid w:val="005A748B"/>
    <w:rsid w:val="005B1013"/>
    <w:rsid w:val="005B12CE"/>
    <w:rsid w:val="005C408D"/>
    <w:rsid w:val="005D24F7"/>
    <w:rsid w:val="005D406C"/>
    <w:rsid w:val="005D63A1"/>
    <w:rsid w:val="00600E79"/>
    <w:rsid w:val="00613CE2"/>
    <w:rsid w:val="006140FC"/>
    <w:rsid w:val="00615E6C"/>
    <w:rsid w:val="006273A6"/>
    <w:rsid w:val="00627458"/>
    <w:rsid w:val="00631C7B"/>
    <w:rsid w:val="00645974"/>
    <w:rsid w:val="00651A33"/>
    <w:rsid w:val="00655DCA"/>
    <w:rsid w:val="006651A1"/>
    <w:rsid w:val="00676C46"/>
    <w:rsid w:val="00693400"/>
    <w:rsid w:val="006A22A4"/>
    <w:rsid w:val="006A312B"/>
    <w:rsid w:val="006A5F71"/>
    <w:rsid w:val="006B4EB8"/>
    <w:rsid w:val="006C6B20"/>
    <w:rsid w:val="006D1082"/>
    <w:rsid w:val="006E37C3"/>
    <w:rsid w:val="006F2AED"/>
    <w:rsid w:val="0070006C"/>
    <w:rsid w:val="00702AB0"/>
    <w:rsid w:val="0072064F"/>
    <w:rsid w:val="00732FCD"/>
    <w:rsid w:val="00741CB2"/>
    <w:rsid w:val="00775121"/>
    <w:rsid w:val="007B2395"/>
    <w:rsid w:val="007E4151"/>
    <w:rsid w:val="00804B0B"/>
    <w:rsid w:val="00810735"/>
    <w:rsid w:val="00810C44"/>
    <w:rsid w:val="00820C4B"/>
    <w:rsid w:val="00854609"/>
    <w:rsid w:val="00856538"/>
    <w:rsid w:val="0087515B"/>
    <w:rsid w:val="00897526"/>
    <w:rsid w:val="008B674A"/>
    <w:rsid w:val="008E65E3"/>
    <w:rsid w:val="00910795"/>
    <w:rsid w:val="009203B9"/>
    <w:rsid w:val="009319CC"/>
    <w:rsid w:val="0094390D"/>
    <w:rsid w:val="009543DA"/>
    <w:rsid w:val="009564A5"/>
    <w:rsid w:val="009754A4"/>
    <w:rsid w:val="009A6C03"/>
    <w:rsid w:val="009B0932"/>
    <w:rsid w:val="009E1722"/>
    <w:rsid w:val="009F6FDF"/>
    <w:rsid w:val="00A14AB4"/>
    <w:rsid w:val="00A40F04"/>
    <w:rsid w:val="00A473B0"/>
    <w:rsid w:val="00A731DF"/>
    <w:rsid w:val="00A7557F"/>
    <w:rsid w:val="00A9515D"/>
    <w:rsid w:val="00AB2A82"/>
    <w:rsid w:val="00AC6F8C"/>
    <w:rsid w:val="00AC7328"/>
    <w:rsid w:val="00B07307"/>
    <w:rsid w:val="00B10B30"/>
    <w:rsid w:val="00B308D8"/>
    <w:rsid w:val="00B30DC4"/>
    <w:rsid w:val="00B32A3E"/>
    <w:rsid w:val="00B330CA"/>
    <w:rsid w:val="00B61CD5"/>
    <w:rsid w:val="00B74453"/>
    <w:rsid w:val="00B76C91"/>
    <w:rsid w:val="00B97F6F"/>
    <w:rsid w:val="00BB1C3D"/>
    <w:rsid w:val="00BC33A9"/>
    <w:rsid w:val="00BC66F2"/>
    <w:rsid w:val="00BD64CE"/>
    <w:rsid w:val="00BD71E5"/>
    <w:rsid w:val="00BF3148"/>
    <w:rsid w:val="00BF3BCF"/>
    <w:rsid w:val="00C0285C"/>
    <w:rsid w:val="00C1744A"/>
    <w:rsid w:val="00C45E0E"/>
    <w:rsid w:val="00C556F3"/>
    <w:rsid w:val="00C561AD"/>
    <w:rsid w:val="00C6375D"/>
    <w:rsid w:val="00C80263"/>
    <w:rsid w:val="00C96E54"/>
    <w:rsid w:val="00CB259F"/>
    <w:rsid w:val="00CB37BE"/>
    <w:rsid w:val="00CD2B37"/>
    <w:rsid w:val="00CE36B3"/>
    <w:rsid w:val="00D47308"/>
    <w:rsid w:val="00D51000"/>
    <w:rsid w:val="00D521C1"/>
    <w:rsid w:val="00D64DAA"/>
    <w:rsid w:val="00D7446C"/>
    <w:rsid w:val="00D8360E"/>
    <w:rsid w:val="00D86676"/>
    <w:rsid w:val="00D96405"/>
    <w:rsid w:val="00DB7D57"/>
    <w:rsid w:val="00DE5B0F"/>
    <w:rsid w:val="00E00874"/>
    <w:rsid w:val="00E11458"/>
    <w:rsid w:val="00E2511D"/>
    <w:rsid w:val="00E758D4"/>
    <w:rsid w:val="00E80C23"/>
    <w:rsid w:val="00E87BD3"/>
    <w:rsid w:val="00E908EE"/>
    <w:rsid w:val="00ED2585"/>
    <w:rsid w:val="00F22176"/>
    <w:rsid w:val="00F3785F"/>
    <w:rsid w:val="00F41B00"/>
    <w:rsid w:val="00F46443"/>
    <w:rsid w:val="00F56848"/>
    <w:rsid w:val="00F66FE5"/>
    <w:rsid w:val="00F67D1A"/>
    <w:rsid w:val="00FA3FDE"/>
    <w:rsid w:val="00FA789F"/>
    <w:rsid w:val="00FC7925"/>
    <w:rsid w:val="00FD1714"/>
    <w:rsid w:val="00FD5E46"/>
    <w:rsid w:val="00FE39B7"/>
    <w:rsid w:val="00FE4BDA"/>
    <w:rsid w:val="00FE4D8D"/>
  </w:rsids>
  <m:mathPr>
    <m:mathFont m:val="Cambria Math"/>
    <m:brkBin m:val="before"/>
    <m:brkBinSub m:val="--"/>
    <m:smallFrac m:val="0"/>
    <m:dispDef/>
    <m:lMargin m:val="0"/>
    <m:rMargin m:val="0"/>
    <m:defJc m:val="centerGroup"/>
    <m:wrapIndent m:val="1440"/>
    <m:intLim m:val="subSup"/>
    <m:naryLim m:val="undOvr"/>
  </m:mathPr>
  <w:themeFontLang w:val="uk-UA"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CD8FE5"/>
  <w15:docId w15:val="{F69EAA79-2A4A-4231-9576-ECCA47AA5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A5F71"/>
  </w:style>
  <w:style w:type="paragraph" w:styleId="Heading3">
    <w:name w:val="heading 3"/>
    <w:basedOn w:val="Normal"/>
    <w:link w:val="Heading3Char"/>
    <w:uiPriority w:val="9"/>
    <w:qFormat/>
    <w:rsid w:val="00336C3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135E"/>
    <w:pPr>
      <w:tabs>
        <w:tab w:val="center" w:pos="4677"/>
        <w:tab w:val="right" w:pos="9355"/>
      </w:tabs>
      <w:spacing w:after="0" w:line="240" w:lineRule="auto"/>
    </w:pPr>
  </w:style>
  <w:style w:type="character" w:customStyle="1" w:styleId="HeaderChar">
    <w:name w:val="Header Char"/>
    <w:basedOn w:val="DefaultParagraphFont"/>
    <w:link w:val="Header"/>
    <w:uiPriority w:val="99"/>
    <w:rsid w:val="001C135E"/>
  </w:style>
  <w:style w:type="paragraph" w:styleId="Footer">
    <w:name w:val="footer"/>
    <w:basedOn w:val="Normal"/>
    <w:link w:val="FooterChar"/>
    <w:uiPriority w:val="99"/>
    <w:unhideWhenUsed/>
    <w:rsid w:val="001C135E"/>
    <w:pPr>
      <w:tabs>
        <w:tab w:val="center" w:pos="4677"/>
        <w:tab w:val="right" w:pos="9355"/>
      </w:tabs>
      <w:spacing w:after="0" w:line="240" w:lineRule="auto"/>
    </w:pPr>
  </w:style>
  <w:style w:type="character" w:customStyle="1" w:styleId="FooterChar">
    <w:name w:val="Footer Char"/>
    <w:basedOn w:val="DefaultParagraphFont"/>
    <w:link w:val="Footer"/>
    <w:uiPriority w:val="99"/>
    <w:rsid w:val="001C135E"/>
  </w:style>
  <w:style w:type="paragraph" w:styleId="BalloonText">
    <w:name w:val="Balloon Text"/>
    <w:basedOn w:val="Normal"/>
    <w:link w:val="BalloonTextChar"/>
    <w:uiPriority w:val="99"/>
    <w:semiHidden/>
    <w:unhideWhenUsed/>
    <w:rsid w:val="001C1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35E"/>
    <w:rPr>
      <w:rFonts w:ascii="Tahoma" w:hAnsi="Tahoma" w:cs="Tahoma"/>
      <w:sz w:val="16"/>
      <w:szCs w:val="16"/>
    </w:rPr>
  </w:style>
  <w:style w:type="character" w:styleId="Hyperlink">
    <w:name w:val="Hyperlink"/>
    <w:rsid w:val="001C135E"/>
    <w:rPr>
      <w:color w:val="000080"/>
      <w:u w:val="single"/>
    </w:rPr>
  </w:style>
  <w:style w:type="paragraph" w:styleId="NormalWeb">
    <w:name w:val="Normal (Web)"/>
    <w:basedOn w:val="Normal"/>
    <w:uiPriority w:val="99"/>
    <w:unhideWhenUsed/>
    <w:rsid w:val="001C135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pple-tab-span">
    <w:name w:val="apple-tab-span"/>
    <w:rsid w:val="001C135E"/>
  </w:style>
  <w:style w:type="character" w:styleId="Strong">
    <w:name w:val="Strong"/>
    <w:basedOn w:val="DefaultParagraphFont"/>
    <w:uiPriority w:val="22"/>
    <w:qFormat/>
    <w:rsid w:val="009B0932"/>
    <w:rPr>
      <w:b/>
      <w:bCs/>
    </w:rPr>
  </w:style>
  <w:style w:type="table" w:styleId="TableGrid">
    <w:name w:val="Table Grid"/>
    <w:basedOn w:val="TableNormal"/>
    <w:uiPriority w:val="39"/>
    <w:rsid w:val="00111021"/>
    <w:pPr>
      <w:spacing w:after="0" w:line="240" w:lineRule="auto"/>
    </w:pPr>
    <w:rPr>
      <w:rFonts w:ascii="Calibri" w:eastAsia="SimSun"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0D55"/>
    <w:rPr>
      <w:color w:val="800080" w:themeColor="followedHyperlink"/>
      <w:u w:val="single"/>
    </w:rPr>
  </w:style>
  <w:style w:type="paragraph" w:styleId="ListParagraph">
    <w:name w:val="List Paragraph"/>
    <w:basedOn w:val="Normal"/>
    <w:uiPriority w:val="34"/>
    <w:qFormat/>
    <w:rsid w:val="004A0D55"/>
    <w:pPr>
      <w:ind w:left="720"/>
      <w:contextualSpacing/>
    </w:pPr>
  </w:style>
  <w:style w:type="paragraph" w:customStyle="1" w:styleId="Default">
    <w:name w:val="Default"/>
    <w:rsid w:val="00306843"/>
    <w:pPr>
      <w:autoSpaceDE w:val="0"/>
      <w:autoSpaceDN w:val="0"/>
      <w:adjustRightInd w:val="0"/>
      <w:spacing w:after="0" w:line="240" w:lineRule="auto"/>
    </w:pPr>
    <w:rPr>
      <w:rFonts w:ascii="Calibri" w:hAnsi="Calibri" w:cs="Calibri"/>
      <w:color w:val="000000"/>
      <w:sz w:val="24"/>
      <w:szCs w:val="24"/>
      <w:lang w:val="en-US"/>
    </w:rPr>
  </w:style>
  <w:style w:type="character" w:styleId="Emphasis">
    <w:name w:val="Emphasis"/>
    <w:basedOn w:val="DefaultParagraphFont"/>
    <w:uiPriority w:val="20"/>
    <w:qFormat/>
    <w:rsid w:val="00306843"/>
    <w:rPr>
      <w:i/>
      <w:iCs/>
    </w:rPr>
  </w:style>
  <w:style w:type="character" w:customStyle="1" w:styleId="apple-converted-space">
    <w:name w:val="apple-converted-space"/>
    <w:basedOn w:val="DefaultParagraphFont"/>
    <w:rsid w:val="00306843"/>
  </w:style>
  <w:style w:type="character" w:customStyle="1" w:styleId="Heading3Char">
    <w:name w:val="Heading 3 Char"/>
    <w:basedOn w:val="DefaultParagraphFont"/>
    <w:link w:val="Heading3"/>
    <w:uiPriority w:val="9"/>
    <w:rsid w:val="00336C3C"/>
    <w:rPr>
      <w:rFonts w:ascii="Times New Roman" w:eastAsia="Times New Roman" w:hAnsi="Times New Roman" w:cs="Times New Roman"/>
      <w:b/>
      <w:bCs/>
      <w:sz w:val="27"/>
      <w:szCs w:val="27"/>
      <w:lang w:val="en-US"/>
    </w:rPr>
  </w:style>
  <w:style w:type="character" w:styleId="CommentReference">
    <w:name w:val="annotation reference"/>
    <w:basedOn w:val="DefaultParagraphFont"/>
    <w:uiPriority w:val="99"/>
    <w:semiHidden/>
    <w:unhideWhenUsed/>
    <w:rsid w:val="006C6B20"/>
    <w:rPr>
      <w:sz w:val="18"/>
      <w:szCs w:val="18"/>
    </w:rPr>
  </w:style>
  <w:style w:type="paragraph" w:styleId="CommentText">
    <w:name w:val="annotation text"/>
    <w:basedOn w:val="Normal"/>
    <w:link w:val="CommentTextChar"/>
    <w:uiPriority w:val="99"/>
    <w:semiHidden/>
    <w:unhideWhenUsed/>
    <w:rsid w:val="006C6B20"/>
    <w:pPr>
      <w:spacing w:line="240" w:lineRule="auto"/>
    </w:pPr>
    <w:rPr>
      <w:sz w:val="24"/>
      <w:szCs w:val="24"/>
    </w:rPr>
  </w:style>
  <w:style w:type="character" w:customStyle="1" w:styleId="CommentTextChar">
    <w:name w:val="Comment Text Char"/>
    <w:basedOn w:val="DefaultParagraphFont"/>
    <w:link w:val="CommentText"/>
    <w:uiPriority w:val="99"/>
    <w:semiHidden/>
    <w:rsid w:val="006C6B20"/>
    <w:rPr>
      <w:sz w:val="24"/>
      <w:szCs w:val="24"/>
    </w:rPr>
  </w:style>
  <w:style w:type="paragraph" w:styleId="CommentSubject">
    <w:name w:val="annotation subject"/>
    <w:basedOn w:val="CommentText"/>
    <w:next w:val="CommentText"/>
    <w:link w:val="CommentSubjectChar"/>
    <w:uiPriority w:val="99"/>
    <w:semiHidden/>
    <w:unhideWhenUsed/>
    <w:rsid w:val="006C6B20"/>
    <w:rPr>
      <w:b/>
      <w:bCs/>
      <w:sz w:val="20"/>
      <w:szCs w:val="20"/>
    </w:rPr>
  </w:style>
  <w:style w:type="character" w:customStyle="1" w:styleId="CommentSubjectChar">
    <w:name w:val="Comment Subject Char"/>
    <w:basedOn w:val="CommentTextChar"/>
    <w:link w:val="CommentSubject"/>
    <w:uiPriority w:val="99"/>
    <w:semiHidden/>
    <w:rsid w:val="006C6B20"/>
    <w:rPr>
      <w:b/>
      <w:bCs/>
      <w:sz w:val="20"/>
      <w:szCs w:val="20"/>
    </w:rPr>
  </w:style>
  <w:style w:type="character" w:customStyle="1" w:styleId="st1">
    <w:name w:val="st1"/>
    <w:basedOn w:val="DefaultParagraphFont"/>
    <w:rsid w:val="005500FD"/>
  </w:style>
  <w:style w:type="paragraph" w:customStyle="1" w:styleId="Head3">
    <w:name w:val="Head_3"/>
    <w:basedOn w:val="Normal"/>
    <w:rsid w:val="00CE36B3"/>
    <w:pPr>
      <w:keepNext/>
      <w:keepLines/>
      <w:widowControl w:val="0"/>
      <w:tabs>
        <w:tab w:val="left" w:pos="680"/>
      </w:tabs>
      <w:suppressAutoHyphens/>
      <w:autoSpaceDE w:val="0"/>
      <w:autoSpaceDN w:val="0"/>
      <w:adjustRightInd w:val="0"/>
      <w:spacing w:before="340" w:after="57"/>
      <w:jc w:val="center"/>
      <w:textAlignment w:val="center"/>
    </w:pPr>
    <w:rPr>
      <w:rFonts w:ascii="FuturisCTT" w:eastAsia="Times New Roman" w:hAnsi="FuturisCTT" w:cs="FuturisCTT"/>
      <w:b/>
      <w:bCs/>
      <w:color w:val="000000"/>
      <w:w w:val="75"/>
      <w:sz w:val="25"/>
      <w:szCs w:val="25"/>
      <w:lang w:val="en-US" w:eastAsia="ru-RU"/>
    </w:rPr>
  </w:style>
  <w:style w:type="paragraph" w:customStyle="1" w:styleId="rtecenter">
    <w:name w:val="rtecenter"/>
    <w:basedOn w:val="Normal"/>
    <w:rsid w:val="00E2511D"/>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1">
    <w:name w:val="Абзац списка1"/>
    <w:basedOn w:val="Normal"/>
    <w:rsid w:val="00E2511D"/>
    <w:pPr>
      <w:ind w:left="720"/>
      <w:contextualSpacing/>
    </w:pPr>
    <w:rPr>
      <w:rFonts w:ascii="Calibri" w:eastAsia="SimSun" w:hAnsi="Calibri" w:cs="Arial"/>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85348">
      <w:bodyDiv w:val="1"/>
      <w:marLeft w:val="0"/>
      <w:marRight w:val="0"/>
      <w:marTop w:val="0"/>
      <w:marBottom w:val="0"/>
      <w:divBdr>
        <w:top w:val="none" w:sz="0" w:space="0" w:color="auto"/>
        <w:left w:val="none" w:sz="0" w:space="0" w:color="auto"/>
        <w:bottom w:val="none" w:sz="0" w:space="0" w:color="auto"/>
        <w:right w:val="none" w:sz="0" w:space="0" w:color="auto"/>
      </w:divBdr>
    </w:div>
    <w:div w:id="429551756">
      <w:bodyDiv w:val="1"/>
      <w:marLeft w:val="0"/>
      <w:marRight w:val="0"/>
      <w:marTop w:val="0"/>
      <w:marBottom w:val="0"/>
      <w:divBdr>
        <w:top w:val="none" w:sz="0" w:space="0" w:color="auto"/>
        <w:left w:val="none" w:sz="0" w:space="0" w:color="auto"/>
        <w:bottom w:val="none" w:sz="0" w:space="0" w:color="auto"/>
        <w:right w:val="none" w:sz="0" w:space="0" w:color="auto"/>
      </w:divBdr>
    </w:div>
    <w:div w:id="445198550">
      <w:bodyDiv w:val="1"/>
      <w:marLeft w:val="0"/>
      <w:marRight w:val="0"/>
      <w:marTop w:val="0"/>
      <w:marBottom w:val="0"/>
      <w:divBdr>
        <w:top w:val="none" w:sz="0" w:space="0" w:color="auto"/>
        <w:left w:val="none" w:sz="0" w:space="0" w:color="auto"/>
        <w:bottom w:val="none" w:sz="0" w:space="0" w:color="auto"/>
        <w:right w:val="none" w:sz="0" w:space="0" w:color="auto"/>
      </w:divBdr>
      <w:divsChild>
        <w:div w:id="1783723440">
          <w:marLeft w:val="0"/>
          <w:marRight w:val="0"/>
          <w:marTop w:val="0"/>
          <w:marBottom w:val="0"/>
          <w:divBdr>
            <w:top w:val="none" w:sz="0" w:space="0" w:color="auto"/>
            <w:left w:val="none" w:sz="0" w:space="0" w:color="auto"/>
            <w:bottom w:val="none" w:sz="0" w:space="0" w:color="auto"/>
            <w:right w:val="none" w:sz="0" w:space="0" w:color="auto"/>
          </w:divBdr>
        </w:div>
      </w:divsChild>
    </w:div>
    <w:div w:id="463886026">
      <w:bodyDiv w:val="1"/>
      <w:marLeft w:val="0"/>
      <w:marRight w:val="0"/>
      <w:marTop w:val="0"/>
      <w:marBottom w:val="0"/>
      <w:divBdr>
        <w:top w:val="none" w:sz="0" w:space="0" w:color="auto"/>
        <w:left w:val="none" w:sz="0" w:space="0" w:color="auto"/>
        <w:bottom w:val="none" w:sz="0" w:space="0" w:color="auto"/>
        <w:right w:val="none" w:sz="0" w:space="0" w:color="auto"/>
      </w:divBdr>
    </w:div>
    <w:div w:id="525556935">
      <w:bodyDiv w:val="1"/>
      <w:marLeft w:val="0"/>
      <w:marRight w:val="0"/>
      <w:marTop w:val="0"/>
      <w:marBottom w:val="0"/>
      <w:divBdr>
        <w:top w:val="none" w:sz="0" w:space="0" w:color="auto"/>
        <w:left w:val="none" w:sz="0" w:space="0" w:color="auto"/>
        <w:bottom w:val="none" w:sz="0" w:space="0" w:color="auto"/>
        <w:right w:val="none" w:sz="0" w:space="0" w:color="auto"/>
      </w:divBdr>
    </w:div>
    <w:div w:id="560795393">
      <w:bodyDiv w:val="1"/>
      <w:marLeft w:val="0"/>
      <w:marRight w:val="0"/>
      <w:marTop w:val="0"/>
      <w:marBottom w:val="0"/>
      <w:divBdr>
        <w:top w:val="none" w:sz="0" w:space="0" w:color="auto"/>
        <w:left w:val="none" w:sz="0" w:space="0" w:color="auto"/>
        <w:bottom w:val="none" w:sz="0" w:space="0" w:color="auto"/>
        <w:right w:val="none" w:sz="0" w:space="0" w:color="auto"/>
      </w:divBdr>
    </w:div>
    <w:div w:id="1384792998">
      <w:bodyDiv w:val="1"/>
      <w:marLeft w:val="0"/>
      <w:marRight w:val="0"/>
      <w:marTop w:val="0"/>
      <w:marBottom w:val="0"/>
      <w:divBdr>
        <w:top w:val="none" w:sz="0" w:space="0" w:color="auto"/>
        <w:left w:val="none" w:sz="0" w:space="0" w:color="auto"/>
        <w:bottom w:val="none" w:sz="0" w:space="0" w:color="auto"/>
        <w:right w:val="none" w:sz="0" w:space="0" w:color="auto"/>
      </w:divBdr>
    </w:div>
    <w:div w:id="1559130775">
      <w:bodyDiv w:val="1"/>
      <w:marLeft w:val="0"/>
      <w:marRight w:val="0"/>
      <w:marTop w:val="0"/>
      <w:marBottom w:val="0"/>
      <w:divBdr>
        <w:top w:val="none" w:sz="0" w:space="0" w:color="auto"/>
        <w:left w:val="none" w:sz="0" w:space="0" w:color="auto"/>
        <w:bottom w:val="none" w:sz="0" w:space="0" w:color="auto"/>
        <w:right w:val="none" w:sz="0" w:space="0" w:color="auto"/>
      </w:divBdr>
      <w:divsChild>
        <w:div w:id="903638273">
          <w:marLeft w:val="0"/>
          <w:marRight w:val="0"/>
          <w:marTop w:val="0"/>
          <w:marBottom w:val="0"/>
          <w:divBdr>
            <w:top w:val="none" w:sz="0" w:space="0" w:color="auto"/>
            <w:left w:val="none" w:sz="0" w:space="0" w:color="auto"/>
            <w:bottom w:val="none" w:sz="0" w:space="0" w:color="auto"/>
            <w:right w:val="none" w:sz="0" w:space="0" w:color="auto"/>
          </w:divBdr>
        </w:div>
      </w:divsChild>
    </w:div>
    <w:div w:id="206428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https://lh6.googleusercontent.com/u9Y60jYNE-8yq0n1-uODGp2N8YHnlz-pnC36_vEG4oywK2A3j3ACPz7RTRinDTjZcP_UZ-oyBeb9aP0_En6eoq_ZAWJrWZeul_kgNjVyOzTAvLrDhZ5jzPTMb9YlmLYJXCr6nfnZ" TargetMode="External"/><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EADDF-E7CC-4F9D-AF1C-B693369AC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774</Words>
  <Characters>4722</Characters>
  <Application>Microsoft Office Word</Application>
  <DocSecurity>0</DocSecurity>
  <Lines>181</Lines>
  <Paragraphs>137</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Публічна дискусія «Відкриті списки – якісний та демократичний парламент»    (м. Київ, 26 лютого, 10:00-14:00)</vt:lpstr>
      <vt:lpstr>Публічна дискусія «Відкриті списки – якісний та демократичний парламент»    (м. Київ, 26 лютого, 10:00-14:00)</vt:lpstr>
      <vt:lpstr>Публічна дискусія «Відкриті списки – якісний та демократичний парламент»    (м. Київ, 26 лютого, 10:00-14:00)</vt:lpstr>
    </vt:vector>
  </TitlesOfParts>
  <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Публічна дискусія «Відкриті списки – якісний та демократичний парламент»    (м. Київ, 26 лютого, 10:00-14:00)</dc:title>
  <dc:creator>OPORA</dc:creator>
  <cp:lastModifiedBy>User</cp:lastModifiedBy>
  <cp:revision>2</cp:revision>
  <cp:lastPrinted>2016-11-30T14:59:00Z</cp:lastPrinted>
  <dcterms:created xsi:type="dcterms:W3CDTF">2016-12-01T14:47:00Z</dcterms:created>
  <dcterms:modified xsi:type="dcterms:W3CDTF">2016-12-01T14:47:00Z</dcterms:modified>
</cp:coreProperties>
</file>